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7ED77" w14:textId="77777777" w:rsidR="001E0334" w:rsidRDefault="001E0334" w:rsidP="00B73129">
      <w:pPr>
        <w:jc w:val="both"/>
      </w:pPr>
      <w:bookmarkStart w:id="0" w:name="_GoBack"/>
      <w:bookmarkEnd w:id="0"/>
    </w:p>
    <w:p w14:paraId="2BDDE37F" w14:textId="77777777" w:rsidR="00976137" w:rsidRDefault="00976137" w:rsidP="00B73129">
      <w:pPr>
        <w:jc w:val="both"/>
      </w:pPr>
    </w:p>
    <w:p w14:paraId="7A6D3CF3" w14:textId="77777777" w:rsidR="00976137" w:rsidRDefault="00976137" w:rsidP="00B73129">
      <w:pPr>
        <w:jc w:val="both"/>
      </w:pPr>
    </w:p>
    <w:p w14:paraId="4BC830DC" w14:textId="77777777" w:rsidR="00976137" w:rsidRDefault="00976137" w:rsidP="00B73129">
      <w:pPr>
        <w:jc w:val="both"/>
      </w:pPr>
    </w:p>
    <w:p w14:paraId="5A07480E" w14:textId="77777777" w:rsidR="00976137" w:rsidRDefault="00976137" w:rsidP="00B73129">
      <w:pPr>
        <w:jc w:val="both"/>
      </w:pPr>
    </w:p>
    <w:p w14:paraId="64641CA5" w14:textId="77777777" w:rsidR="00976137" w:rsidRDefault="00976137" w:rsidP="00B73129">
      <w:pPr>
        <w:jc w:val="both"/>
      </w:pPr>
    </w:p>
    <w:p w14:paraId="6FABE4CB" w14:textId="77777777" w:rsidR="001E0334" w:rsidRDefault="001E0334" w:rsidP="00B73129">
      <w:pPr>
        <w:jc w:val="both"/>
      </w:pPr>
    </w:p>
    <w:sdt>
      <w:sdtPr>
        <w:rPr>
          <w:b/>
        </w:rPr>
        <w:alias w:val="Title"/>
        <w:tag w:val=""/>
        <w:id w:val="1057743498"/>
        <w:placeholder>
          <w:docPart w:val="025A1A2963DD4DA4B005FFE06CE4E0D7"/>
        </w:placeholder>
        <w:dataBinding w:prefixMappings="xmlns:ns0='http://purl.org/dc/elements/1.1/' xmlns:ns1='http://schemas.openxmlformats.org/package/2006/metadata/core-properties' " w:xpath="/ns1:coreProperties[1]/ns0:title[1]" w:storeItemID="{6C3C8BC8-F283-45AE-878A-BAB7291924A1}"/>
        <w:text/>
      </w:sdtPr>
      <w:sdtEndPr/>
      <w:sdtContent>
        <w:p w14:paraId="30752D71" w14:textId="77777777" w:rsidR="00AA1270" w:rsidRPr="005C4AA6" w:rsidRDefault="00E170BC" w:rsidP="00840609">
          <w:pPr>
            <w:pStyle w:val="Title"/>
            <w:spacing w:line="276" w:lineRule="auto"/>
            <w:jc w:val="center"/>
            <w:rPr>
              <w:b/>
            </w:rPr>
          </w:pPr>
          <w:r>
            <w:rPr>
              <w:b/>
            </w:rPr>
            <w:t>EPF Position Paper on Quality of Care</w:t>
          </w:r>
        </w:p>
      </w:sdtContent>
    </w:sdt>
    <w:p w14:paraId="1A5D1EE5" w14:textId="77777777" w:rsidR="00E170BC" w:rsidRDefault="00E170BC" w:rsidP="00F85E43">
      <w:pPr>
        <w:jc w:val="center"/>
        <w:rPr>
          <w:rFonts w:ascii="Candara" w:hAnsi="Candara"/>
          <w:b/>
          <w:color w:val="17365D" w:themeColor="text2" w:themeShade="BF"/>
          <w:sz w:val="30"/>
          <w:szCs w:val="30"/>
        </w:rPr>
      </w:pPr>
    </w:p>
    <w:p w14:paraId="0176FEAD" w14:textId="77777777" w:rsidR="00DA57D7" w:rsidRDefault="0051169B" w:rsidP="00F85E43">
      <w:pPr>
        <w:jc w:val="center"/>
        <w:rPr>
          <w:rFonts w:ascii="Candara" w:hAnsi="Candara"/>
          <w:b/>
          <w:color w:val="FF0000"/>
          <w:sz w:val="30"/>
          <w:szCs w:val="30"/>
        </w:rPr>
      </w:pPr>
      <w:r>
        <w:rPr>
          <w:rFonts w:ascii="Candara" w:hAnsi="Candara"/>
          <w:b/>
          <w:color w:val="FF0000"/>
          <w:sz w:val="30"/>
          <w:szCs w:val="30"/>
        </w:rPr>
        <w:t xml:space="preserve">Final draft </w:t>
      </w:r>
      <w:r w:rsidR="00E170BC" w:rsidRPr="00E170BC">
        <w:rPr>
          <w:rFonts w:ascii="Candara" w:hAnsi="Candara"/>
          <w:b/>
          <w:color w:val="FF0000"/>
          <w:sz w:val="30"/>
          <w:szCs w:val="30"/>
        </w:rPr>
        <w:t xml:space="preserve">for consultation – </w:t>
      </w:r>
      <w:r w:rsidR="00DA57D7">
        <w:rPr>
          <w:rFonts w:ascii="Candara" w:hAnsi="Candara"/>
          <w:b/>
          <w:color w:val="FF0000"/>
          <w:sz w:val="30"/>
          <w:szCs w:val="30"/>
        </w:rPr>
        <w:t xml:space="preserve">EPF members only </w:t>
      </w:r>
    </w:p>
    <w:p w14:paraId="4D14F143" w14:textId="77777777" w:rsidR="00F85E43" w:rsidRPr="00E170BC" w:rsidRDefault="00DA57D7" w:rsidP="00F85E43">
      <w:pPr>
        <w:jc w:val="center"/>
        <w:rPr>
          <w:rFonts w:ascii="Candara" w:hAnsi="Candara"/>
          <w:b/>
          <w:color w:val="FF0000"/>
          <w:sz w:val="30"/>
          <w:szCs w:val="30"/>
        </w:rPr>
      </w:pPr>
      <w:r>
        <w:rPr>
          <w:rFonts w:ascii="Candara" w:hAnsi="Candara"/>
          <w:b/>
          <w:color w:val="FF0000"/>
          <w:sz w:val="30"/>
          <w:szCs w:val="30"/>
        </w:rPr>
        <w:t xml:space="preserve">Please </w:t>
      </w:r>
      <w:r w:rsidR="00E170BC" w:rsidRPr="00E170BC">
        <w:rPr>
          <w:rFonts w:ascii="Candara" w:hAnsi="Candara"/>
          <w:b/>
          <w:color w:val="FF0000"/>
          <w:sz w:val="30"/>
          <w:szCs w:val="30"/>
        </w:rPr>
        <w:t>do not circulate</w:t>
      </w:r>
    </w:p>
    <w:p w14:paraId="37787CF2" w14:textId="77777777" w:rsidR="00B17345" w:rsidRDefault="00B17345" w:rsidP="0073472A">
      <w:pPr>
        <w:jc w:val="center"/>
      </w:pPr>
    </w:p>
    <w:p w14:paraId="245E1A8B" w14:textId="77777777" w:rsidR="0073472A" w:rsidRDefault="0073472A">
      <w:r>
        <w:br w:type="page"/>
      </w:r>
    </w:p>
    <w:p w14:paraId="492D1D0A" w14:textId="77777777" w:rsidR="0073472A" w:rsidRDefault="0073472A" w:rsidP="00B73129">
      <w:pPr>
        <w:jc w:val="both"/>
      </w:pP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sz w:val="24"/>
          <w:szCs w:val="24"/>
        </w:rPr>
      </w:sdtEndPr>
      <w:sdtContent>
        <w:p w14:paraId="62BFDA9A" w14:textId="77777777" w:rsidR="00B17345" w:rsidRDefault="00B17345" w:rsidP="00A97657">
          <w:pPr>
            <w:pStyle w:val="Subtitle"/>
            <w:spacing w:after="0"/>
            <w:jc w:val="both"/>
            <w:rPr>
              <w:rStyle w:val="TitleChar"/>
              <w:color w:val="4F81BD" w:themeColor="accent1"/>
              <w:spacing w:val="15"/>
              <w:kern w:val="0"/>
              <w:sz w:val="36"/>
              <w:szCs w:val="24"/>
            </w:rPr>
          </w:pPr>
          <w:r w:rsidRPr="006F5860">
            <w:rPr>
              <w:rStyle w:val="TitleChar"/>
              <w:color w:val="4F81BD" w:themeColor="accent1"/>
              <w:spacing w:val="15"/>
              <w:kern w:val="0"/>
              <w:sz w:val="36"/>
              <w:szCs w:val="24"/>
            </w:rPr>
            <w:t>Contents</w:t>
          </w:r>
        </w:p>
        <w:p w14:paraId="75323B35" w14:textId="77777777" w:rsidR="0058241B" w:rsidRPr="0058241B" w:rsidRDefault="0058241B" w:rsidP="0058241B"/>
        <w:p w14:paraId="2316445C" w14:textId="77777777" w:rsidR="008E009D" w:rsidRDefault="00B17345">
          <w:pPr>
            <w:pStyle w:val="TOC1"/>
            <w:tabs>
              <w:tab w:val="left" w:pos="440"/>
              <w:tab w:val="right" w:leader="dot" w:pos="9016"/>
            </w:tabs>
            <w:rPr>
              <w:rFonts w:eastAsiaTheme="minorEastAsia"/>
              <w:noProof/>
              <w:sz w:val="22"/>
              <w:szCs w:val="22"/>
              <w:lang w:eastAsia="en-GB"/>
            </w:rPr>
          </w:pPr>
          <w:r>
            <w:fldChar w:fldCharType="begin"/>
          </w:r>
          <w:r>
            <w:instrText xml:space="preserve"> TOC \o "1-3" \h \z \u </w:instrText>
          </w:r>
          <w:r>
            <w:fldChar w:fldCharType="separate"/>
          </w:r>
          <w:hyperlink w:anchor="_Toc501544010" w:history="1">
            <w:r w:rsidR="008E009D" w:rsidRPr="00341228">
              <w:rPr>
                <w:rStyle w:val="Hyperlink"/>
                <w:noProof/>
              </w:rPr>
              <w:t>1.</w:t>
            </w:r>
            <w:r w:rsidR="008E009D">
              <w:rPr>
                <w:rFonts w:eastAsiaTheme="minorEastAsia"/>
                <w:noProof/>
                <w:sz w:val="22"/>
                <w:szCs w:val="22"/>
                <w:lang w:eastAsia="en-GB"/>
              </w:rPr>
              <w:tab/>
            </w:r>
            <w:r w:rsidR="008E009D" w:rsidRPr="00341228">
              <w:rPr>
                <w:rStyle w:val="Hyperlink"/>
                <w:noProof/>
              </w:rPr>
              <w:t>Introduction</w:t>
            </w:r>
            <w:r w:rsidR="008E009D">
              <w:rPr>
                <w:noProof/>
                <w:webHidden/>
              </w:rPr>
              <w:tab/>
            </w:r>
            <w:r w:rsidR="008E009D">
              <w:rPr>
                <w:noProof/>
                <w:webHidden/>
              </w:rPr>
              <w:fldChar w:fldCharType="begin"/>
            </w:r>
            <w:r w:rsidR="008E009D">
              <w:rPr>
                <w:noProof/>
                <w:webHidden/>
              </w:rPr>
              <w:instrText xml:space="preserve"> PAGEREF _Toc501544010 \h </w:instrText>
            </w:r>
            <w:r w:rsidR="008E009D">
              <w:rPr>
                <w:noProof/>
                <w:webHidden/>
              </w:rPr>
            </w:r>
            <w:r w:rsidR="008E009D">
              <w:rPr>
                <w:noProof/>
                <w:webHidden/>
              </w:rPr>
              <w:fldChar w:fldCharType="separate"/>
            </w:r>
            <w:r w:rsidR="008E009D">
              <w:rPr>
                <w:noProof/>
                <w:webHidden/>
              </w:rPr>
              <w:t>3</w:t>
            </w:r>
            <w:r w:rsidR="008E009D">
              <w:rPr>
                <w:noProof/>
                <w:webHidden/>
              </w:rPr>
              <w:fldChar w:fldCharType="end"/>
            </w:r>
          </w:hyperlink>
        </w:p>
        <w:p w14:paraId="28494AAD"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11" w:history="1">
            <w:r w:rsidR="008E009D" w:rsidRPr="00341228">
              <w:rPr>
                <w:rStyle w:val="Hyperlink"/>
                <w:noProof/>
              </w:rPr>
              <w:t>2.</w:t>
            </w:r>
            <w:r w:rsidR="008E009D">
              <w:rPr>
                <w:rFonts w:eastAsiaTheme="minorEastAsia"/>
                <w:noProof/>
                <w:sz w:val="22"/>
                <w:szCs w:val="22"/>
                <w:lang w:eastAsia="en-GB"/>
              </w:rPr>
              <w:tab/>
            </w:r>
            <w:r w:rsidR="008E009D" w:rsidRPr="00341228">
              <w:rPr>
                <w:rStyle w:val="Hyperlink"/>
                <w:noProof/>
              </w:rPr>
              <w:t>What is quality of care?</w:t>
            </w:r>
            <w:r w:rsidR="008E009D">
              <w:rPr>
                <w:noProof/>
                <w:webHidden/>
              </w:rPr>
              <w:tab/>
            </w:r>
            <w:r w:rsidR="008E009D">
              <w:rPr>
                <w:noProof/>
                <w:webHidden/>
              </w:rPr>
              <w:fldChar w:fldCharType="begin"/>
            </w:r>
            <w:r w:rsidR="008E009D">
              <w:rPr>
                <w:noProof/>
                <w:webHidden/>
              </w:rPr>
              <w:instrText xml:space="preserve"> PAGEREF _Toc501544011 \h </w:instrText>
            </w:r>
            <w:r w:rsidR="008E009D">
              <w:rPr>
                <w:noProof/>
                <w:webHidden/>
              </w:rPr>
            </w:r>
            <w:r w:rsidR="008E009D">
              <w:rPr>
                <w:noProof/>
                <w:webHidden/>
              </w:rPr>
              <w:fldChar w:fldCharType="separate"/>
            </w:r>
            <w:r w:rsidR="008E009D">
              <w:rPr>
                <w:noProof/>
                <w:webHidden/>
              </w:rPr>
              <w:t>3</w:t>
            </w:r>
            <w:r w:rsidR="008E009D">
              <w:rPr>
                <w:noProof/>
                <w:webHidden/>
              </w:rPr>
              <w:fldChar w:fldCharType="end"/>
            </w:r>
          </w:hyperlink>
        </w:p>
        <w:p w14:paraId="1EC28CBE"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12" w:history="1">
            <w:r w:rsidR="008E009D" w:rsidRPr="00341228">
              <w:rPr>
                <w:rStyle w:val="Hyperlink"/>
                <w:noProof/>
              </w:rPr>
              <w:t>3.</w:t>
            </w:r>
            <w:r w:rsidR="008E009D">
              <w:rPr>
                <w:rFonts w:eastAsiaTheme="minorEastAsia"/>
                <w:noProof/>
                <w:sz w:val="22"/>
                <w:szCs w:val="22"/>
                <w:lang w:eastAsia="en-GB"/>
              </w:rPr>
              <w:tab/>
            </w:r>
            <w:r w:rsidR="008E009D" w:rsidRPr="00341228">
              <w:rPr>
                <w:rStyle w:val="Hyperlink"/>
                <w:noProof/>
              </w:rPr>
              <w:t>Quality of care on the EU policy agenda</w:t>
            </w:r>
            <w:r w:rsidR="008E009D">
              <w:rPr>
                <w:noProof/>
                <w:webHidden/>
              </w:rPr>
              <w:tab/>
            </w:r>
            <w:r w:rsidR="008E009D">
              <w:rPr>
                <w:noProof/>
                <w:webHidden/>
              </w:rPr>
              <w:fldChar w:fldCharType="begin"/>
            </w:r>
            <w:r w:rsidR="008E009D">
              <w:rPr>
                <w:noProof/>
                <w:webHidden/>
              </w:rPr>
              <w:instrText xml:space="preserve"> PAGEREF _Toc501544012 \h </w:instrText>
            </w:r>
            <w:r w:rsidR="008E009D">
              <w:rPr>
                <w:noProof/>
                <w:webHidden/>
              </w:rPr>
            </w:r>
            <w:r w:rsidR="008E009D">
              <w:rPr>
                <w:noProof/>
                <w:webHidden/>
              </w:rPr>
              <w:fldChar w:fldCharType="separate"/>
            </w:r>
            <w:r w:rsidR="008E009D">
              <w:rPr>
                <w:noProof/>
                <w:webHidden/>
              </w:rPr>
              <w:t>4</w:t>
            </w:r>
            <w:r w:rsidR="008E009D">
              <w:rPr>
                <w:noProof/>
                <w:webHidden/>
              </w:rPr>
              <w:fldChar w:fldCharType="end"/>
            </w:r>
          </w:hyperlink>
        </w:p>
        <w:p w14:paraId="289E09DA" w14:textId="77777777" w:rsidR="008E009D" w:rsidRDefault="007B0910">
          <w:pPr>
            <w:pStyle w:val="TOC2"/>
            <w:tabs>
              <w:tab w:val="left" w:pos="880"/>
              <w:tab w:val="right" w:leader="dot" w:pos="9016"/>
            </w:tabs>
            <w:rPr>
              <w:rFonts w:eastAsiaTheme="minorEastAsia"/>
              <w:noProof/>
              <w:sz w:val="22"/>
              <w:szCs w:val="22"/>
              <w:lang w:eastAsia="en-GB"/>
            </w:rPr>
          </w:pPr>
          <w:hyperlink w:anchor="_Toc501544013" w:history="1">
            <w:r w:rsidR="008E009D" w:rsidRPr="00341228">
              <w:rPr>
                <w:rStyle w:val="Hyperlink"/>
                <w:noProof/>
              </w:rPr>
              <w:t>3.1</w:t>
            </w:r>
            <w:r w:rsidR="008E009D">
              <w:rPr>
                <w:rFonts w:eastAsiaTheme="minorEastAsia"/>
                <w:noProof/>
                <w:sz w:val="22"/>
                <w:szCs w:val="22"/>
                <w:lang w:eastAsia="en-GB"/>
              </w:rPr>
              <w:tab/>
            </w:r>
            <w:r w:rsidR="008E009D" w:rsidRPr="00341228">
              <w:rPr>
                <w:rStyle w:val="Hyperlink"/>
                <w:noProof/>
              </w:rPr>
              <w:t>Past projects</w:t>
            </w:r>
            <w:r w:rsidR="008E009D">
              <w:rPr>
                <w:noProof/>
                <w:webHidden/>
              </w:rPr>
              <w:tab/>
            </w:r>
            <w:r w:rsidR="008E009D">
              <w:rPr>
                <w:noProof/>
                <w:webHidden/>
              </w:rPr>
              <w:fldChar w:fldCharType="begin"/>
            </w:r>
            <w:r w:rsidR="008E009D">
              <w:rPr>
                <w:noProof/>
                <w:webHidden/>
              </w:rPr>
              <w:instrText xml:space="preserve"> PAGEREF _Toc501544013 \h </w:instrText>
            </w:r>
            <w:r w:rsidR="008E009D">
              <w:rPr>
                <w:noProof/>
                <w:webHidden/>
              </w:rPr>
            </w:r>
            <w:r w:rsidR="008E009D">
              <w:rPr>
                <w:noProof/>
                <w:webHidden/>
              </w:rPr>
              <w:fldChar w:fldCharType="separate"/>
            </w:r>
            <w:r w:rsidR="008E009D">
              <w:rPr>
                <w:noProof/>
                <w:webHidden/>
              </w:rPr>
              <w:t>5</w:t>
            </w:r>
            <w:r w:rsidR="008E009D">
              <w:rPr>
                <w:noProof/>
                <w:webHidden/>
              </w:rPr>
              <w:fldChar w:fldCharType="end"/>
            </w:r>
          </w:hyperlink>
        </w:p>
        <w:p w14:paraId="51ECA5D8" w14:textId="77777777" w:rsidR="008E009D" w:rsidRDefault="007B0910">
          <w:pPr>
            <w:pStyle w:val="TOC2"/>
            <w:tabs>
              <w:tab w:val="left" w:pos="880"/>
              <w:tab w:val="right" w:leader="dot" w:pos="9016"/>
            </w:tabs>
            <w:rPr>
              <w:rFonts w:eastAsiaTheme="minorEastAsia"/>
              <w:noProof/>
              <w:sz w:val="22"/>
              <w:szCs w:val="22"/>
              <w:lang w:eastAsia="en-GB"/>
            </w:rPr>
          </w:pPr>
          <w:hyperlink w:anchor="_Toc501544014" w:history="1">
            <w:r w:rsidR="008E009D" w:rsidRPr="00341228">
              <w:rPr>
                <w:rStyle w:val="Hyperlink"/>
                <w:noProof/>
              </w:rPr>
              <w:t>3.2</w:t>
            </w:r>
            <w:r w:rsidR="008E009D">
              <w:rPr>
                <w:rFonts w:eastAsiaTheme="minorEastAsia"/>
                <w:noProof/>
                <w:sz w:val="22"/>
                <w:szCs w:val="22"/>
                <w:lang w:eastAsia="en-GB"/>
              </w:rPr>
              <w:tab/>
            </w:r>
            <w:r w:rsidR="008E009D" w:rsidRPr="00341228">
              <w:rPr>
                <w:rStyle w:val="Hyperlink"/>
                <w:noProof/>
              </w:rPr>
              <w:t>EPF’s work on quality of care</w:t>
            </w:r>
            <w:r w:rsidR="008E009D">
              <w:rPr>
                <w:noProof/>
                <w:webHidden/>
              </w:rPr>
              <w:tab/>
            </w:r>
            <w:r w:rsidR="008E009D">
              <w:rPr>
                <w:noProof/>
                <w:webHidden/>
              </w:rPr>
              <w:fldChar w:fldCharType="begin"/>
            </w:r>
            <w:r w:rsidR="008E009D">
              <w:rPr>
                <w:noProof/>
                <w:webHidden/>
              </w:rPr>
              <w:instrText xml:space="preserve"> PAGEREF _Toc501544014 \h </w:instrText>
            </w:r>
            <w:r w:rsidR="008E009D">
              <w:rPr>
                <w:noProof/>
                <w:webHidden/>
              </w:rPr>
            </w:r>
            <w:r w:rsidR="008E009D">
              <w:rPr>
                <w:noProof/>
                <w:webHidden/>
              </w:rPr>
              <w:fldChar w:fldCharType="separate"/>
            </w:r>
            <w:r w:rsidR="008E009D">
              <w:rPr>
                <w:noProof/>
                <w:webHidden/>
              </w:rPr>
              <w:t>6</w:t>
            </w:r>
            <w:r w:rsidR="008E009D">
              <w:rPr>
                <w:noProof/>
                <w:webHidden/>
              </w:rPr>
              <w:fldChar w:fldCharType="end"/>
            </w:r>
          </w:hyperlink>
        </w:p>
        <w:p w14:paraId="7EA32B67"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15" w:history="1">
            <w:r w:rsidR="008E009D" w:rsidRPr="00341228">
              <w:rPr>
                <w:rStyle w:val="Hyperlink"/>
                <w:noProof/>
              </w:rPr>
              <w:t>4.</w:t>
            </w:r>
            <w:r w:rsidR="008E009D">
              <w:rPr>
                <w:rFonts w:eastAsiaTheme="minorEastAsia"/>
                <w:noProof/>
                <w:sz w:val="22"/>
                <w:szCs w:val="22"/>
                <w:lang w:eastAsia="en-GB"/>
              </w:rPr>
              <w:tab/>
            </w:r>
            <w:r w:rsidR="008E009D" w:rsidRPr="00341228">
              <w:rPr>
                <w:rStyle w:val="Hyperlink"/>
                <w:noProof/>
              </w:rPr>
              <w:t>The role of patients in improving quality</w:t>
            </w:r>
            <w:r w:rsidR="008E009D">
              <w:rPr>
                <w:noProof/>
                <w:webHidden/>
              </w:rPr>
              <w:tab/>
            </w:r>
            <w:r w:rsidR="008E009D">
              <w:rPr>
                <w:noProof/>
                <w:webHidden/>
              </w:rPr>
              <w:fldChar w:fldCharType="begin"/>
            </w:r>
            <w:r w:rsidR="008E009D">
              <w:rPr>
                <w:noProof/>
                <w:webHidden/>
              </w:rPr>
              <w:instrText xml:space="preserve"> PAGEREF _Toc501544015 \h </w:instrText>
            </w:r>
            <w:r w:rsidR="008E009D">
              <w:rPr>
                <w:noProof/>
                <w:webHidden/>
              </w:rPr>
            </w:r>
            <w:r w:rsidR="008E009D">
              <w:rPr>
                <w:noProof/>
                <w:webHidden/>
              </w:rPr>
              <w:fldChar w:fldCharType="separate"/>
            </w:r>
            <w:r w:rsidR="008E009D">
              <w:rPr>
                <w:noProof/>
                <w:webHidden/>
              </w:rPr>
              <w:t>6</w:t>
            </w:r>
            <w:r w:rsidR="008E009D">
              <w:rPr>
                <w:noProof/>
                <w:webHidden/>
              </w:rPr>
              <w:fldChar w:fldCharType="end"/>
            </w:r>
          </w:hyperlink>
        </w:p>
        <w:p w14:paraId="54C509C0"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16" w:history="1">
            <w:r w:rsidR="008E009D" w:rsidRPr="00341228">
              <w:rPr>
                <w:rStyle w:val="Hyperlink"/>
                <w:noProof/>
              </w:rPr>
              <w:t>5.</w:t>
            </w:r>
            <w:r w:rsidR="008E009D">
              <w:rPr>
                <w:rFonts w:eastAsiaTheme="minorEastAsia"/>
                <w:noProof/>
                <w:sz w:val="22"/>
                <w:szCs w:val="22"/>
                <w:lang w:eastAsia="en-GB"/>
              </w:rPr>
              <w:tab/>
            </w:r>
            <w:r w:rsidR="008E009D" w:rsidRPr="00341228">
              <w:rPr>
                <w:rStyle w:val="Hyperlink"/>
                <w:noProof/>
              </w:rPr>
              <w:t>Patients’ perceptions of “quality” – key elements</w:t>
            </w:r>
            <w:r w:rsidR="008E009D">
              <w:rPr>
                <w:noProof/>
                <w:webHidden/>
              </w:rPr>
              <w:tab/>
            </w:r>
            <w:r w:rsidR="008E009D">
              <w:rPr>
                <w:noProof/>
                <w:webHidden/>
              </w:rPr>
              <w:fldChar w:fldCharType="begin"/>
            </w:r>
            <w:r w:rsidR="008E009D">
              <w:rPr>
                <w:noProof/>
                <w:webHidden/>
              </w:rPr>
              <w:instrText xml:space="preserve"> PAGEREF _Toc501544016 \h </w:instrText>
            </w:r>
            <w:r w:rsidR="008E009D">
              <w:rPr>
                <w:noProof/>
                <w:webHidden/>
              </w:rPr>
            </w:r>
            <w:r w:rsidR="008E009D">
              <w:rPr>
                <w:noProof/>
                <w:webHidden/>
              </w:rPr>
              <w:fldChar w:fldCharType="separate"/>
            </w:r>
            <w:r w:rsidR="008E009D">
              <w:rPr>
                <w:noProof/>
                <w:webHidden/>
              </w:rPr>
              <w:t>7</w:t>
            </w:r>
            <w:r w:rsidR="008E009D">
              <w:rPr>
                <w:noProof/>
                <w:webHidden/>
              </w:rPr>
              <w:fldChar w:fldCharType="end"/>
            </w:r>
          </w:hyperlink>
        </w:p>
        <w:p w14:paraId="2613E3FE"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17" w:history="1">
            <w:r w:rsidR="008E009D" w:rsidRPr="00341228">
              <w:rPr>
                <w:rStyle w:val="Hyperlink"/>
                <w:noProof/>
              </w:rPr>
              <w:t>6.</w:t>
            </w:r>
            <w:r w:rsidR="008E009D">
              <w:rPr>
                <w:rFonts w:eastAsiaTheme="minorEastAsia"/>
                <w:noProof/>
                <w:sz w:val="22"/>
                <w:szCs w:val="22"/>
                <w:lang w:eastAsia="en-GB"/>
              </w:rPr>
              <w:tab/>
            </w:r>
            <w:r w:rsidR="008E009D" w:rsidRPr="00341228">
              <w:rPr>
                <w:rStyle w:val="Hyperlink"/>
                <w:noProof/>
              </w:rPr>
              <w:t>information for patients on the quality of healthcare</w:t>
            </w:r>
            <w:r w:rsidR="008E009D">
              <w:rPr>
                <w:noProof/>
                <w:webHidden/>
              </w:rPr>
              <w:tab/>
            </w:r>
            <w:r w:rsidR="008E009D">
              <w:rPr>
                <w:noProof/>
                <w:webHidden/>
              </w:rPr>
              <w:fldChar w:fldCharType="begin"/>
            </w:r>
            <w:r w:rsidR="008E009D">
              <w:rPr>
                <w:noProof/>
                <w:webHidden/>
              </w:rPr>
              <w:instrText xml:space="preserve"> PAGEREF _Toc501544017 \h </w:instrText>
            </w:r>
            <w:r w:rsidR="008E009D">
              <w:rPr>
                <w:noProof/>
                <w:webHidden/>
              </w:rPr>
            </w:r>
            <w:r w:rsidR="008E009D">
              <w:rPr>
                <w:noProof/>
                <w:webHidden/>
              </w:rPr>
              <w:fldChar w:fldCharType="separate"/>
            </w:r>
            <w:r w:rsidR="008E009D">
              <w:rPr>
                <w:noProof/>
                <w:webHidden/>
              </w:rPr>
              <w:t>12</w:t>
            </w:r>
            <w:r w:rsidR="008E009D">
              <w:rPr>
                <w:noProof/>
                <w:webHidden/>
              </w:rPr>
              <w:fldChar w:fldCharType="end"/>
            </w:r>
          </w:hyperlink>
        </w:p>
        <w:p w14:paraId="641E478F" w14:textId="77777777" w:rsidR="008E009D" w:rsidRDefault="007B0910">
          <w:pPr>
            <w:pStyle w:val="TOC2"/>
            <w:tabs>
              <w:tab w:val="left" w:pos="880"/>
              <w:tab w:val="right" w:leader="dot" w:pos="9016"/>
            </w:tabs>
            <w:rPr>
              <w:rFonts w:eastAsiaTheme="minorEastAsia"/>
              <w:noProof/>
              <w:sz w:val="22"/>
              <w:szCs w:val="22"/>
              <w:lang w:eastAsia="en-GB"/>
            </w:rPr>
          </w:pPr>
          <w:hyperlink w:anchor="_Toc501544018" w:history="1">
            <w:r w:rsidR="008E009D" w:rsidRPr="00341228">
              <w:rPr>
                <w:rStyle w:val="Hyperlink"/>
                <w:noProof/>
              </w:rPr>
              <w:t>6.1</w:t>
            </w:r>
            <w:r w:rsidR="008E009D">
              <w:rPr>
                <w:rFonts w:eastAsiaTheme="minorEastAsia"/>
                <w:noProof/>
                <w:sz w:val="22"/>
                <w:szCs w:val="22"/>
                <w:lang w:eastAsia="en-GB"/>
              </w:rPr>
              <w:tab/>
            </w:r>
            <w:r w:rsidR="008E009D" w:rsidRPr="00341228">
              <w:rPr>
                <w:rStyle w:val="Hyperlink"/>
                <w:noProof/>
              </w:rPr>
              <w:t>Quality of Information</w:t>
            </w:r>
            <w:r w:rsidR="008E009D">
              <w:rPr>
                <w:noProof/>
                <w:webHidden/>
              </w:rPr>
              <w:tab/>
            </w:r>
            <w:r w:rsidR="008E009D">
              <w:rPr>
                <w:noProof/>
                <w:webHidden/>
              </w:rPr>
              <w:fldChar w:fldCharType="begin"/>
            </w:r>
            <w:r w:rsidR="008E009D">
              <w:rPr>
                <w:noProof/>
                <w:webHidden/>
              </w:rPr>
              <w:instrText xml:space="preserve"> PAGEREF _Toc501544018 \h </w:instrText>
            </w:r>
            <w:r w:rsidR="008E009D">
              <w:rPr>
                <w:noProof/>
                <w:webHidden/>
              </w:rPr>
            </w:r>
            <w:r w:rsidR="008E009D">
              <w:rPr>
                <w:noProof/>
                <w:webHidden/>
              </w:rPr>
              <w:fldChar w:fldCharType="separate"/>
            </w:r>
            <w:r w:rsidR="008E009D">
              <w:rPr>
                <w:noProof/>
                <w:webHidden/>
              </w:rPr>
              <w:t>12</w:t>
            </w:r>
            <w:r w:rsidR="008E009D">
              <w:rPr>
                <w:noProof/>
                <w:webHidden/>
              </w:rPr>
              <w:fldChar w:fldCharType="end"/>
            </w:r>
          </w:hyperlink>
        </w:p>
        <w:p w14:paraId="78AC334E" w14:textId="77777777" w:rsidR="008E009D" w:rsidRDefault="007B0910">
          <w:pPr>
            <w:pStyle w:val="TOC2"/>
            <w:tabs>
              <w:tab w:val="left" w:pos="880"/>
              <w:tab w:val="right" w:leader="dot" w:pos="9016"/>
            </w:tabs>
            <w:rPr>
              <w:rFonts w:eastAsiaTheme="minorEastAsia"/>
              <w:noProof/>
              <w:sz w:val="22"/>
              <w:szCs w:val="22"/>
              <w:lang w:eastAsia="en-GB"/>
            </w:rPr>
          </w:pPr>
          <w:hyperlink w:anchor="_Toc501544019" w:history="1">
            <w:r w:rsidR="008E009D" w:rsidRPr="00341228">
              <w:rPr>
                <w:rStyle w:val="Hyperlink"/>
                <w:noProof/>
              </w:rPr>
              <w:t>6.2</w:t>
            </w:r>
            <w:r w:rsidR="008E009D">
              <w:rPr>
                <w:rFonts w:eastAsiaTheme="minorEastAsia"/>
                <w:noProof/>
                <w:sz w:val="22"/>
                <w:szCs w:val="22"/>
                <w:lang w:eastAsia="en-GB"/>
              </w:rPr>
              <w:tab/>
            </w:r>
            <w:r w:rsidR="008E009D" w:rsidRPr="00341228">
              <w:rPr>
                <w:rStyle w:val="Hyperlink"/>
                <w:noProof/>
              </w:rPr>
              <w:t>Health literacy</w:t>
            </w:r>
            <w:r w:rsidR="008E009D">
              <w:rPr>
                <w:noProof/>
                <w:webHidden/>
              </w:rPr>
              <w:tab/>
            </w:r>
            <w:r w:rsidR="008E009D">
              <w:rPr>
                <w:noProof/>
                <w:webHidden/>
              </w:rPr>
              <w:fldChar w:fldCharType="begin"/>
            </w:r>
            <w:r w:rsidR="008E009D">
              <w:rPr>
                <w:noProof/>
                <w:webHidden/>
              </w:rPr>
              <w:instrText xml:space="preserve"> PAGEREF _Toc501544019 \h </w:instrText>
            </w:r>
            <w:r w:rsidR="008E009D">
              <w:rPr>
                <w:noProof/>
                <w:webHidden/>
              </w:rPr>
            </w:r>
            <w:r w:rsidR="008E009D">
              <w:rPr>
                <w:noProof/>
                <w:webHidden/>
              </w:rPr>
              <w:fldChar w:fldCharType="separate"/>
            </w:r>
            <w:r w:rsidR="008E009D">
              <w:rPr>
                <w:noProof/>
                <w:webHidden/>
              </w:rPr>
              <w:t>12</w:t>
            </w:r>
            <w:r w:rsidR="008E009D">
              <w:rPr>
                <w:noProof/>
                <w:webHidden/>
              </w:rPr>
              <w:fldChar w:fldCharType="end"/>
            </w:r>
          </w:hyperlink>
        </w:p>
        <w:p w14:paraId="013928EE"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20" w:history="1">
            <w:r w:rsidR="008E009D" w:rsidRPr="00341228">
              <w:rPr>
                <w:rStyle w:val="Hyperlink"/>
                <w:noProof/>
              </w:rPr>
              <w:t>7.</w:t>
            </w:r>
            <w:r w:rsidR="008E009D">
              <w:rPr>
                <w:rFonts w:eastAsiaTheme="minorEastAsia"/>
                <w:noProof/>
                <w:sz w:val="22"/>
                <w:szCs w:val="22"/>
                <w:lang w:eastAsia="en-GB"/>
              </w:rPr>
              <w:tab/>
            </w:r>
            <w:r w:rsidR="008E009D" w:rsidRPr="00341228">
              <w:rPr>
                <w:rStyle w:val="Hyperlink"/>
                <w:noProof/>
              </w:rPr>
              <w:t>Key Recommendations</w:t>
            </w:r>
            <w:r w:rsidR="008E009D">
              <w:rPr>
                <w:noProof/>
                <w:webHidden/>
              </w:rPr>
              <w:tab/>
            </w:r>
            <w:r w:rsidR="008E009D">
              <w:rPr>
                <w:noProof/>
                <w:webHidden/>
              </w:rPr>
              <w:fldChar w:fldCharType="begin"/>
            </w:r>
            <w:r w:rsidR="008E009D">
              <w:rPr>
                <w:noProof/>
                <w:webHidden/>
              </w:rPr>
              <w:instrText xml:space="preserve"> PAGEREF _Toc501544020 \h </w:instrText>
            </w:r>
            <w:r w:rsidR="008E009D">
              <w:rPr>
                <w:noProof/>
                <w:webHidden/>
              </w:rPr>
            </w:r>
            <w:r w:rsidR="008E009D">
              <w:rPr>
                <w:noProof/>
                <w:webHidden/>
              </w:rPr>
              <w:fldChar w:fldCharType="separate"/>
            </w:r>
            <w:r w:rsidR="008E009D">
              <w:rPr>
                <w:noProof/>
                <w:webHidden/>
              </w:rPr>
              <w:t>13</w:t>
            </w:r>
            <w:r w:rsidR="008E009D">
              <w:rPr>
                <w:noProof/>
                <w:webHidden/>
              </w:rPr>
              <w:fldChar w:fldCharType="end"/>
            </w:r>
          </w:hyperlink>
        </w:p>
        <w:p w14:paraId="08E3F407" w14:textId="77777777" w:rsidR="008E009D" w:rsidRDefault="007B0910">
          <w:pPr>
            <w:pStyle w:val="TOC1"/>
            <w:tabs>
              <w:tab w:val="left" w:pos="440"/>
              <w:tab w:val="right" w:leader="dot" w:pos="9016"/>
            </w:tabs>
            <w:rPr>
              <w:rFonts w:eastAsiaTheme="minorEastAsia"/>
              <w:noProof/>
              <w:sz w:val="22"/>
              <w:szCs w:val="22"/>
              <w:lang w:eastAsia="en-GB"/>
            </w:rPr>
          </w:pPr>
          <w:hyperlink w:anchor="_Toc501544021" w:history="1">
            <w:r w:rsidR="008E009D" w:rsidRPr="00341228">
              <w:rPr>
                <w:rStyle w:val="Hyperlink"/>
                <w:noProof/>
              </w:rPr>
              <w:t>8.</w:t>
            </w:r>
            <w:r w:rsidR="008E009D">
              <w:rPr>
                <w:rFonts w:eastAsiaTheme="minorEastAsia"/>
                <w:noProof/>
                <w:sz w:val="22"/>
                <w:szCs w:val="22"/>
                <w:lang w:eastAsia="en-GB"/>
              </w:rPr>
              <w:tab/>
            </w:r>
            <w:r w:rsidR="008E009D" w:rsidRPr="00341228">
              <w:rPr>
                <w:rStyle w:val="Hyperlink"/>
                <w:noProof/>
              </w:rPr>
              <w:t>Conclusion</w:t>
            </w:r>
            <w:r w:rsidR="008E009D">
              <w:rPr>
                <w:noProof/>
                <w:webHidden/>
              </w:rPr>
              <w:tab/>
            </w:r>
            <w:r w:rsidR="008E009D">
              <w:rPr>
                <w:noProof/>
                <w:webHidden/>
              </w:rPr>
              <w:fldChar w:fldCharType="begin"/>
            </w:r>
            <w:r w:rsidR="008E009D">
              <w:rPr>
                <w:noProof/>
                <w:webHidden/>
              </w:rPr>
              <w:instrText xml:space="preserve"> PAGEREF _Toc501544021 \h </w:instrText>
            </w:r>
            <w:r w:rsidR="008E009D">
              <w:rPr>
                <w:noProof/>
                <w:webHidden/>
              </w:rPr>
            </w:r>
            <w:r w:rsidR="008E009D">
              <w:rPr>
                <w:noProof/>
                <w:webHidden/>
              </w:rPr>
              <w:fldChar w:fldCharType="separate"/>
            </w:r>
            <w:r w:rsidR="008E009D">
              <w:rPr>
                <w:noProof/>
                <w:webHidden/>
              </w:rPr>
              <w:t>18</w:t>
            </w:r>
            <w:r w:rsidR="008E009D">
              <w:rPr>
                <w:noProof/>
                <w:webHidden/>
              </w:rPr>
              <w:fldChar w:fldCharType="end"/>
            </w:r>
          </w:hyperlink>
        </w:p>
        <w:p w14:paraId="2C15618C" w14:textId="77777777" w:rsidR="00B17345" w:rsidRDefault="00B17345" w:rsidP="00B73129">
          <w:pPr>
            <w:jc w:val="both"/>
          </w:pPr>
          <w:r>
            <w:rPr>
              <w:b/>
              <w:bCs/>
              <w:noProof/>
            </w:rPr>
            <w:fldChar w:fldCharType="end"/>
          </w:r>
        </w:p>
      </w:sdtContent>
    </w:sdt>
    <w:p w14:paraId="4B4C1542" w14:textId="77777777" w:rsidR="001E0334" w:rsidRDefault="001E0334" w:rsidP="00B73129">
      <w:pPr>
        <w:pStyle w:val="Subtitle"/>
        <w:jc w:val="both"/>
      </w:pPr>
      <w:r>
        <w:br w:type="page"/>
      </w:r>
    </w:p>
    <w:p w14:paraId="40D85B8E" w14:textId="77777777" w:rsidR="00A7794C" w:rsidRPr="00A7794C" w:rsidRDefault="00A7794C" w:rsidP="00A7794C">
      <w:pPr>
        <w:spacing w:after="120" w:line="259" w:lineRule="auto"/>
        <w:jc w:val="both"/>
        <w:rPr>
          <w:rFonts w:eastAsia="Times New Roman" w:cs="Times New Roman"/>
          <w:b/>
          <w:color w:val="FF0000"/>
          <w:sz w:val="22"/>
          <w:u w:val="single"/>
          <w:lang w:eastAsia="en-GB"/>
        </w:rPr>
      </w:pPr>
      <w:bookmarkStart w:id="1" w:name="_Toc501544010"/>
      <w:r w:rsidRPr="00A7794C">
        <w:rPr>
          <w:rFonts w:eastAsia="Times New Roman" w:cs="Times New Roman"/>
          <w:b/>
          <w:color w:val="FF0000"/>
          <w:sz w:val="22"/>
          <w:u w:val="single"/>
          <w:lang w:eastAsia="en-GB"/>
        </w:rPr>
        <w:lastRenderedPageBreak/>
        <w:t>Note for consultation</w:t>
      </w:r>
    </w:p>
    <w:p w14:paraId="473D3F30" w14:textId="77777777" w:rsidR="00A7794C" w:rsidRPr="00A7794C" w:rsidRDefault="00A7794C" w:rsidP="00A7794C">
      <w:pPr>
        <w:spacing w:after="120" w:line="259" w:lineRule="auto"/>
        <w:jc w:val="both"/>
        <w:rPr>
          <w:rFonts w:eastAsia="Times New Roman" w:cs="Times New Roman"/>
          <w:b/>
          <w:color w:val="FF0000"/>
          <w:sz w:val="22"/>
          <w:lang w:eastAsia="en-GB"/>
        </w:rPr>
      </w:pPr>
      <w:r w:rsidRPr="00A7794C">
        <w:rPr>
          <w:rFonts w:eastAsia="Times New Roman" w:cs="Times New Roman"/>
          <w:b/>
          <w:color w:val="FF0000"/>
          <w:sz w:val="22"/>
          <w:lang w:eastAsia="en-GB"/>
        </w:rPr>
        <w:t xml:space="preserve">Some sections of this paper contain questions, which you may wish to answer. Otherwise, please feel free to provide any comments either in writing (preferably in the paper as it will be easier to relate the comment to the correct section) or in track changes. We will aim to incorporate all comments as far as feasible. If you are happy with the paper as it is, let us know too! </w:t>
      </w:r>
    </w:p>
    <w:p w14:paraId="102287EB" w14:textId="77777777" w:rsidR="00A7794C" w:rsidRPr="00A7794C" w:rsidRDefault="00A7794C" w:rsidP="00A7794C">
      <w:pPr>
        <w:spacing w:after="120" w:line="259" w:lineRule="auto"/>
        <w:jc w:val="both"/>
        <w:rPr>
          <w:rFonts w:eastAsia="Times New Roman" w:cs="Times New Roman"/>
          <w:b/>
          <w:color w:val="FF0000"/>
          <w:sz w:val="22"/>
          <w:lang w:eastAsia="en-GB"/>
        </w:rPr>
      </w:pPr>
      <w:r w:rsidRPr="00A7794C">
        <w:rPr>
          <w:rFonts w:eastAsia="Times New Roman" w:cs="Times New Roman"/>
          <w:b/>
          <w:color w:val="FF0000"/>
          <w:sz w:val="22"/>
          <w:lang w:eastAsia="en-GB"/>
        </w:rPr>
        <w:t xml:space="preserve">Thank you for any input you can provide! </w:t>
      </w:r>
    </w:p>
    <w:p w14:paraId="17C50DAD" w14:textId="77777777" w:rsidR="00A7794C" w:rsidRPr="00A7794C" w:rsidRDefault="00A7794C" w:rsidP="00A7794C">
      <w:pPr>
        <w:spacing w:after="120" w:line="259" w:lineRule="auto"/>
        <w:jc w:val="both"/>
        <w:rPr>
          <w:rFonts w:eastAsia="Times New Roman" w:cs="Times New Roman"/>
          <w:b/>
          <w:color w:val="FF0000"/>
          <w:sz w:val="22"/>
          <w:lang w:eastAsia="en-GB"/>
        </w:rPr>
      </w:pPr>
      <w:r w:rsidRPr="00A7794C">
        <w:rPr>
          <w:rFonts w:eastAsia="Times New Roman" w:cs="Times New Roman"/>
          <w:b/>
          <w:color w:val="FF0000"/>
          <w:sz w:val="22"/>
          <w:lang w:eastAsia="en-GB"/>
        </w:rPr>
        <w:t xml:space="preserve">The EPF Team </w:t>
      </w:r>
    </w:p>
    <w:p w14:paraId="7DAA6E60" w14:textId="77777777" w:rsidR="00A7794C" w:rsidRPr="00A7794C" w:rsidRDefault="00A7794C" w:rsidP="00A7794C">
      <w:pPr>
        <w:spacing w:after="120" w:line="259" w:lineRule="auto"/>
        <w:jc w:val="both"/>
        <w:rPr>
          <w:rFonts w:eastAsia="Times New Roman" w:cs="Times New Roman"/>
          <w:sz w:val="22"/>
          <w:lang w:eastAsia="en-GB"/>
        </w:rPr>
      </w:pPr>
    </w:p>
    <w:p w14:paraId="0E59527D" w14:textId="77777777" w:rsidR="0058241B" w:rsidRDefault="0058241B" w:rsidP="0058241B">
      <w:pPr>
        <w:pStyle w:val="Heading1"/>
        <w:spacing w:before="0" w:line="240" w:lineRule="auto"/>
        <w:ind w:left="357" w:hanging="357"/>
        <w:jc w:val="both"/>
      </w:pPr>
      <w:r>
        <w:t>Introduction</w:t>
      </w:r>
      <w:bookmarkEnd w:id="1"/>
    </w:p>
    <w:p w14:paraId="13BE3165" w14:textId="77777777" w:rsidR="008426F6" w:rsidRPr="007647AE" w:rsidRDefault="00E170BC" w:rsidP="008426F6">
      <w:pPr>
        <w:spacing w:after="120" w:line="259" w:lineRule="auto"/>
        <w:jc w:val="both"/>
        <w:rPr>
          <w:sz w:val="22"/>
        </w:rPr>
      </w:pPr>
      <w:r w:rsidRPr="007647AE">
        <w:rPr>
          <w:rFonts w:eastAsia="Times New Roman" w:cs="Times New Roman"/>
          <w:sz w:val="22"/>
          <w:lang w:eastAsia="en-GB"/>
        </w:rPr>
        <w:t xml:space="preserve">Patient safety and quality of care have been a priority area for EPF since the founding of the organisation. </w:t>
      </w:r>
      <w:r w:rsidR="008426F6" w:rsidRPr="007647AE">
        <w:rPr>
          <w:sz w:val="22"/>
        </w:rPr>
        <w:t xml:space="preserve">Patients everywhere in the EU should have equitable access to healthcare that is of high quality. Already in 2008, EPF called on the European Commission for “an independent body responsible for setting and monitoring performance against safety standards, with a well-defined set of quality criteria standards and an ongoing monitoring approach”. </w:t>
      </w:r>
    </w:p>
    <w:p w14:paraId="0279BB13" w14:textId="77777777" w:rsidR="00E170BC" w:rsidRPr="007647AE" w:rsidRDefault="008426F6" w:rsidP="004B752C">
      <w:pPr>
        <w:spacing w:line="259" w:lineRule="auto"/>
        <w:jc w:val="both"/>
        <w:rPr>
          <w:rFonts w:eastAsia="Times New Roman" w:cs="Times New Roman"/>
          <w:sz w:val="22"/>
          <w:lang w:eastAsia="en-GB"/>
        </w:rPr>
      </w:pPr>
      <w:r w:rsidRPr="007647AE">
        <w:rPr>
          <w:rFonts w:eastAsia="Times New Roman" w:cs="Times New Roman"/>
          <w:sz w:val="22"/>
          <w:lang w:eastAsia="en-GB"/>
        </w:rPr>
        <w:t xml:space="preserve">Our </w:t>
      </w:r>
      <w:r w:rsidR="00E170BC" w:rsidRPr="007647AE">
        <w:rPr>
          <w:rFonts w:eastAsia="Times New Roman" w:cs="Times New Roman"/>
          <w:sz w:val="22"/>
          <w:lang w:eastAsia="en-GB"/>
        </w:rPr>
        <w:t xml:space="preserve">Strategic Goals, </w:t>
      </w:r>
      <w:r w:rsidRPr="007647AE">
        <w:rPr>
          <w:rFonts w:eastAsia="Times New Roman" w:cs="Times New Roman"/>
          <w:sz w:val="22"/>
          <w:lang w:eastAsia="en-GB"/>
        </w:rPr>
        <w:t xml:space="preserve">adopted in 2013 for the 2014-2020 Strategic Plan, </w:t>
      </w:r>
      <w:r w:rsidR="00E170BC" w:rsidRPr="007647AE">
        <w:rPr>
          <w:rFonts w:eastAsia="Times New Roman" w:cs="Times New Roman"/>
          <w:sz w:val="22"/>
          <w:lang w:eastAsia="en-GB"/>
        </w:rPr>
        <w:t>explicitly link access and quality.</w:t>
      </w:r>
    </w:p>
    <w:p w14:paraId="130A710B" w14:textId="77777777" w:rsidR="00E170BC" w:rsidRDefault="00E170BC" w:rsidP="00E170BC">
      <w:pPr>
        <w:shd w:val="clear" w:color="auto" w:fill="FFFFFF"/>
        <w:spacing w:after="120"/>
        <w:jc w:val="both"/>
        <w:rPr>
          <w:rFonts w:eastAsia="Times New Roman" w:cs="Times New Roman"/>
          <w:sz w:val="22"/>
          <w:lang w:eastAsia="en-GB"/>
        </w:rPr>
      </w:pPr>
      <w:r w:rsidRPr="00C54173">
        <w:rPr>
          <w:rFonts w:eastAsia="Times New Roman" w:cstheme="minorHAnsi"/>
          <w:b/>
          <w:i/>
          <w:noProof/>
          <w:sz w:val="22"/>
          <w:lang w:val="en-US"/>
        </w:rPr>
        <mc:AlternateContent>
          <mc:Choice Requires="wps">
            <w:drawing>
              <wp:anchor distT="0" distB="0" distL="114300" distR="114300" simplePos="0" relativeHeight="251716608" behindDoc="0" locked="0" layoutInCell="1" allowOverlap="1" wp14:anchorId="6E5C70E8" wp14:editId="6B64662C">
                <wp:simplePos x="0" y="0"/>
                <wp:positionH relativeFrom="margin">
                  <wp:posOffset>428625</wp:posOffset>
                </wp:positionH>
                <wp:positionV relativeFrom="paragraph">
                  <wp:posOffset>635</wp:posOffset>
                </wp:positionV>
                <wp:extent cx="4563110" cy="1228725"/>
                <wp:effectExtent l="0" t="0" r="27940" b="28575"/>
                <wp:wrapSquare wrapText="bothSides"/>
                <wp:docPr id="12" name="Rounded Rectangle 12"/>
                <wp:cNvGraphicFramePr/>
                <a:graphic xmlns:a="http://schemas.openxmlformats.org/drawingml/2006/main">
                  <a:graphicData uri="http://schemas.microsoft.com/office/word/2010/wordprocessingShape">
                    <wps:wsp>
                      <wps:cNvSpPr/>
                      <wps:spPr>
                        <a:xfrm>
                          <a:off x="0" y="0"/>
                          <a:ext cx="4563110" cy="1228725"/>
                        </a:xfrm>
                        <a:prstGeom prst="roundRect">
                          <a:avLst>
                            <a:gd name="adj" fmla="val 6760"/>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993DC2D" w14:textId="77777777" w:rsidR="004B1120" w:rsidRPr="00A70A0A" w:rsidRDefault="004B1120" w:rsidP="00E170BC">
                            <w:pPr>
                              <w:spacing w:after="0" w:line="252" w:lineRule="auto"/>
                              <w:jc w:val="both"/>
                              <w:rPr>
                                <w:i/>
                                <w:color w:val="17365D" w:themeColor="text2" w:themeShade="BF"/>
                                <w:sz w:val="22"/>
                              </w:rPr>
                            </w:pPr>
                            <w:r w:rsidRPr="00A70A0A">
                              <w:rPr>
                                <w:i/>
                                <w:color w:val="17365D" w:themeColor="text2" w:themeShade="BF"/>
                                <w:sz w:val="22"/>
                              </w:rPr>
                              <w:t xml:space="preserve">GOAL 2: Healthcare Access and Quality </w:t>
                            </w:r>
                          </w:p>
                          <w:p w14:paraId="687294F8" w14:textId="77777777" w:rsidR="004B1120" w:rsidRPr="00A70A0A" w:rsidRDefault="004B1120" w:rsidP="00E170BC">
                            <w:pPr>
                              <w:spacing w:after="0" w:line="252" w:lineRule="auto"/>
                              <w:jc w:val="both"/>
                              <w:rPr>
                                <w:color w:val="17365D" w:themeColor="text2" w:themeShade="BF"/>
                                <w:sz w:val="22"/>
                              </w:rPr>
                            </w:pPr>
                            <w:r w:rsidRPr="00A70A0A">
                              <w:rPr>
                                <w:color w:val="17365D" w:themeColor="text2" w:themeShade="BF"/>
                                <w:sz w:val="22"/>
                              </w:rPr>
                              <w:t xml:space="preserve">“To contribute to improvements in health systems that enable equitable access to sustainable and high-quality healthcare designed and delivered to meet patients’ and informal carers’ needs at all levels of care, embracing innovation in all its forms.” </w:t>
                            </w:r>
                          </w:p>
                          <w:p w14:paraId="0EC9DA25" w14:textId="77777777" w:rsidR="004B1120" w:rsidRPr="00A70A0A" w:rsidRDefault="007B0910" w:rsidP="00E170BC">
                            <w:pPr>
                              <w:spacing w:after="0" w:line="252" w:lineRule="auto"/>
                              <w:jc w:val="right"/>
                              <w:rPr>
                                <w:color w:val="17365D" w:themeColor="text2" w:themeShade="BF"/>
                                <w:sz w:val="20"/>
                              </w:rPr>
                            </w:pPr>
                            <w:hyperlink r:id="rId9" w:history="1">
                              <w:r w:rsidR="004B1120" w:rsidRPr="00A70A0A">
                                <w:rPr>
                                  <w:rStyle w:val="Hyperlink"/>
                                  <w:sz w:val="20"/>
                                </w:rPr>
                                <w:t>EPF Strategic Plan, 2014-2020</w:t>
                              </w:r>
                            </w:hyperlink>
                            <w:r w:rsidR="004B1120" w:rsidRPr="00A70A0A">
                              <w:rPr>
                                <w:color w:val="17365D" w:themeColor="text2" w:themeShade="B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C70E8" id="Rounded Rectangle 12" o:spid="_x0000_s1026" style="position:absolute;left:0;text-align:left;margin-left:33.75pt;margin-top:.05pt;width:359.3pt;height:9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" fillcolor="white [3212]" strokecolor="#243f60 [1604]" strokeweight="1pt">
                <v:textbox>
                  <w:txbxContent>
                    <w:p w14:paraId="6993DC2D" w14:textId="77777777" w:rsidR="004B1120" w:rsidRPr="00A70A0A" w:rsidRDefault="004B1120" w:rsidP="00E170BC">
                      <w:pPr>
                        <w:spacing w:after="0" w:line="252" w:lineRule="auto"/>
                        <w:jc w:val="both"/>
                        <w:rPr>
                          <w:i/>
                          <w:color w:val="17365D" w:themeColor="text2" w:themeShade="BF"/>
                          <w:sz w:val="22"/>
                        </w:rPr>
                      </w:pPr>
                      <w:r w:rsidRPr="00A70A0A">
                        <w:rPr>
                          <w:i/>
                          <w:color w:val="17365D" w:themeColor="text2" w:themeShade="BF"/>
                          <w:sz w:val="22"/>
                        </w:rPr>
                        <w:t xml:space="preserve">GOAL 2: Healthcare Access and Quality </w:t>
                      </w:r>
                    </w:p>
                    <w:p w14:paraId="687294F8" w14:textId="77777777" w:rsidR="004B1120" w:rsidRPr="00A70A0A" w:rsidRDefault="004B1120" w:rsidP="00E170BC">
                      <w:pPr>
                        <w:spacing w:after="0" w:line="252" w:lineRule="auto"/>
                        <w:jc w:val="both"/>
                        <w:rPr>
                          <w:color w:val="17365D" w:themeColor="text2" w:themeShade="BF"/>
                          <w:sz w:val="22"/>
                        </w:rPr>
                      </w:pPr>
                      <w:r w:rsidRPr="00A70A0A">
                        <w:rPr>
                          <w:color w:val="17365D" w:themeColor="text2" w:themeShade="BF"/>
                          <w:sz w:val="22"/>
                        </w:rPr>
                        <w:t xml:space="preserve">“To contribute to improvements in health systems that enable equitable access to sustainable and high-quality healthcare designed and delivered to meet patients’ and informal carers’ needs at all levels of care, embracing innovation in all its forms.” </w:t>
                      </w:r>
                    </w:p>
                    <w:p w14:paraId="0EC9DA25" w14:textId="77777777" w:rsidR="004B1120" w:rsidRPr="00A70A0A" w:rsidRDefault="0006684F" w:rsidP="00E170BC">
                      <w:pPr>
                        <w:spacing w:after="0" w:line="252" w:lineRule="auto"/>
                        <w:jc w:val="right"/>
                        <w:rPr>
                          <w:color w:val="17365D" w:themeColor="text2" w:themeShade="BF"/>
                          <w:sz w:val="20"/>
                        </w:rPr>
                      </w:pPr>
                      <w:hyperlink r:id="rId10" w:history="1">
                        <w:r w:rsidR="004B1120" w:rsidRPr="00A70A0A">
                          <w:rPr>
                            <w:rStyle w:val="Hyperlink"/>
                            <w:sz w:val="20"/>
                          </w:rPr>
                          <w:t>EPF Strategic Plan, 2014-2020</w:t>
                        </w:r>
                      </w:hyperlink>
                      <w:r w:rsidR="004B1120" w:rsidRPr="00A70A0A">
                        <w:rPr>
                          <w:color w:val="17365D" w:themeColor="text2" w:themeShade="BF"/>
                          <w:sz w:val="20"/>
                        </w:rPr>
                        <w:t xml:space="preserve"> </w:t>
                      </w:r>
                    </w:p>
                  </w:txbxContent>
                </v:textbox>
                <w10:wrap type="square" anchorx="margin"/>
              </v:roundrect>
            </w:pict>
          </mc:Fallback>
        </mc:AlternateContent>
      </w:r>
    </w:p>
    <w:p w14:paraId="129F5BC3" w14:textId="77777777" w:rsidR="00E170BC" w:rsidRDefault="00E170BC" w:rsidP="00E170BC">
      <w:pPr>
        <w:shd w:val="clear" w:color="auto" w:fill="FFFFFF"/>
        <w:spacing w:after="120"/>
        <w:jc w:val="both"/>
        <w:rPr>
          <w:rFonts w:eastAsia="Times New Roman" w:cs="Times New Roman"/>
          <w:sz w:val="22"/>
          <w:lang w:eastAsia="en-GB"/>
        </w:rPr>
      </w:pPr>
    </w:p>
    <w:p w14:paraId="06900B21" w14:textId="77777777" w:rsidR="00E170BC" w:rsidRDefault="00E170BC" w:rsidP="00E170BC">
      <w:pPr>
        <w:shd w:val="clear" w:color="auto" w:fill="FFFFFF"/>
        <w:spacing w:after="120"/>
        <w:jc w:val="both"/>
        <w:rPr>
          <w:rFonts w:eastAsia="Times New Roman" w:cs="Times New Roman"/>
          <w:sz w:val="22"/>
          <w:lang w:eastAsia="en-GB"/>
        </w:rPr>
      </w:pPr>
    </w:p>
    <w:p w14:paraId="5F07A8CF" w14:textId="77777777" w:rsidR="00E170BC" w:rsidRDefault="00E170BC" w:rsidP="00E170BC">
      <w:pPr>
        <w:shd w:val="clear" w:color="auto" w:fill="FFFFFF"/>
        <w:spacing w:after="120"/>
        <w:jc w:val="both"/>
        <w:rPr>
          <w:rFonts w:eastAsia="Times New Roman" w:cs="Times New Roman"/>
          <w:sz w:val="22"/>
          <w:lang w:eastAsia="en-GB"/>
        </w:rPr>
      </w:pPr>
    </w:p>
    <w:p w14:paraId="43E3F367" w14:textId="77777777" w:rsidR="00E170BC" w:rsidRDefault="00E170BC" w:rsidP="00E170BC">
      <w:pPr>
        <w:shd w:val="clear" w:color="auto" w:fill="FFFFFF"/>
        <w:spacing w:after="120"/>
        <w:jc w:val="both"/>
        <w:rPr>
          <w:rFonts w:eastAsia="Times New Roman" w:cs="Times New Roman"/>
          <w:sz w:val="22"/>
          <w:lang w:eastAsia="en-GB"/>
        </w:rPr>
      </w:pPr>
    </w:p>
    <w:p w14:paraId="1AFD86F8" w14:textId="77777777" w:rsidR="00296304" w:rsidRPr="007647AE" w:rsidRDefault="00ED4A52" w:rsidP="004B752C">
      <w:pPr>
        <w:spacing w:after="120" w:line="259" w:lineRule="auto"/>
        <w:jc w:val="both"/>
        <w:rPr>
          <w:sz w:val="22"/>
        </w:rPr>
      </w:pPr>
      <w:r w:rsidRPr="007647AE">
        <w:rPr>
          <w:sz w:val="22"/>
        </w:rPr>
        <w:t>As quality</w:t>
      </w:r>
      <w:r w:rsidR="008426F6" w:rsidRPr="007647AE">
        <w:rPr>
          <w:sz w:val="22"/>
        </w:rPr>
        <w:t xml:space="preserve"> of care</w:t>
      </w:r>
      <w:r w:rsidRPr="007647AE">
        <w:rPr>
          <w:sz w:val="22"/>
        </w:rPr>
        <w:t xml:space="preserve"> is </w:t>
      </w:r>
      <w:r w:rsidR="008426F6" w:rsidRPr="007647AE">
        <w:rPr>
          <w:sz w:val="22"/>
        </w:rPr>
        <w:t xml:space="preserve">now </w:t>
      </w:r>
      <w:r w:rsidRPr="007647AE">
        <w:rPr>
          <w:sz w:val="22"/>
        </w:rPr>
        <w:t>high on the policy agenda</w:t>
      </w:r>
      <w:r w:rsidR="008426F6" w:rsidRPr="007647AE">
        <w:rPr>
          <w:sz w:val="22"/>
        </w:rPr>
        <w:t xml:space="preserve">, prompted by concerns about health systems’ sustainability but also debates about access and patient-centredness, </w:t>
      </w:r>
      <w:r w:rsidRPr="007647AE">
        <w:rPr>
          <w:sz w:val="22"/>
        </w:rPr>
        <w:t xml:space="preserve">EPF wishes to bring the patient perspective to the ongoing debates.  </w:t>
      </w:r>
      <w:r w:rsidR="00E170BC" w:rsidRPr="007647AE">
        <w:rPr>
          <w:sz w:val="22"/>
        </w:rPr>
        <w:t xml:space="preserve">We started </w:t>
      </w:r>
      <w:r w:rsidRPr="007647AE">
        <w:rPr>
          <w:sz w:val="22"/>
        </w:rPr>
        <w:t xml:space="preserve">in 2015 </w:t>
      </w:r>
      <w:r w:rsidR="00E170BC" w:rsidRPr="007647AE">
        <w:rPr>
          <w:sz w:val="22"/>
        </w:rPr>
        <w:t>by surveying patient representatives on what they think about quality in healthcare.</w:t>
      </w:r>
      <w:r w:rsidR="00E170BC" w:rsidRPr="007647AE">
        <w:rPr>
          <w:sz w:val="22"/>
          <w:vertAlign w:val="superscript"/>
        </w:rPr>
        <w:footnoteReference w:id="1"/>
      </w:r>
      <w:r w:rsidR="00E170BC" w:rsidRPr="007647AE">
        <w:rPr>
          <w:sz w:val="22"/>
          <w:vertAlign w:val="superscript"/>
        </w:rPr>
        <w:t xml:space="preserve"> </w:t>
      </w:r>
    </w:p>
    <w:p w14:paraId="0B2F95B0" w14:textId="77777777" w:rsidR="00296304" w:rsidRPr="007647AE" w:rsidRDefault="00E170BC" w:rsidP="00C315A6">
      <w:pPr>
        <w:spacing w:after="120" w:line="259" w:lineRule="auto"/>
        <w:jc w:val="both"/>
        <w:rPr>
          <w:sz w:val="22"/>
        </w:rPr>
      </w:pPr>
      <w:r w:rsidRPr="007647AE">
        <w:rPr>
          <w:sz w:val="22"/>
        </w:rPr>
        <w:t>This position paper is largely based on the results of the survey as well as EPF’s other related work</w:t>
      </w:r>
      <w:r w:rsidR="00296304" w:rsidRPr="007647AE">
        <w:rPr>
          <w:sz w:val="22"/>
        </w:rPr>
        <w:t>. This paper is not intended to be scientific, but rather to provide some insights into the priorities of patients and patient representatives, via consultation of EPF’s membership. The paper will provide insight and information to guide EPF’s future advocacy work.</w:t>
      </w:r>
    </w:p>
    <w:p w14:paraId="3B8E4041" w14:textId="77777777" w:rsidR="00C315A6" w:rsidRPr="007647AE" w:rsidRDefault="00C315A6" w:rsidP="00C315A6">
      <w:pPr>
        <w:pStyle w:val="CommentText"/>
        <w:spacing w:after="360" w:line="259" w:lineRule="auto"/>
        <w:jc w:val="both"/>
        <w:rPr>
          <w:sz w:val="18"/>
        </w:rPr>
      </w:pPr>
      <w:r w:rsidRPr="007647AE">
        <w:rPr>
          <w:rFonts w:eastAsia="Times New Roman" w:cstheme="minorHAnsi"/>
          <w:b/>
          <w:i/>
          <w:sz w:val="22"/>
          <w:szCs w:val="22"/>
        </w:rPr>
        <w:t>Note:</w:t>
      </w:r>
      <w:r w:rsidRPr="007647AE">
        <w:rPr>
          <w:rFonts w:eastAsia="Times New Roman" w:cstheme="minorHAnsi"/>
          <w:sz w:val="22"/>
          <w:szCs w:val="22"/>
        </w:rPr>
        <w:t xml:space="preserve"> this paper does not concern itself with the </w:t>
      </w:r>
      <w:r w:rsidRPr="007647AE">
        <w:rPr>
          <w:rFonts w:eastAsia="Times New Roman" w:cstheme="minorHAnsi"/>
          <w:i/>
          <w:sz w:val="22"/>
          <w:szCs w:val="22"/>
        </w:rPr>
        <w:t>quality and safety of medicines or medical devices</w:t>
      </w:r>
      <w:r w:rsidRPr="007647AE">
        <w:rPr>
          <w:rFonts w:eastAsia="Times New Roman" w:cstheme="minorHAnsi"/>
          <w:sz w:val="22"/>
          <w:szCs w:val="22"/>
        </w:rPr>
        <w:t xml:space="preserve">, which are covered under specific other work by EPF. </w:t>
      </w:r>
      <w:r w:rsidR="00832025" w:rsidRPr="007647AE">
        <w:rPr>
          <w:rFonts w:eastAsia="Times New Roman" w:cstheme="minorHAnsi"/>
          <w:sz w:val="22"/>
          <w:szCs w:val="22"/>
        </w:rPr>
        <w:t xml:space="preserve">Whilst we do touch on </w:t>
      </w:r>
      <w:r w:rsidR="00832025" w:rsidRPr="007647AE">
        <w:rPr>
          <w:rFonts w:eastAsia="Times New Roman" w:cstheme="minorHAnsi"/>
          <w:i/>
          <w:sz w:val="22"/>
          <w:szCs w:val="22"/>
        </w:rPr>
        <w:t>patient safety</w:t>
      </w:r>
      <w:r w:rsidR="00832025" w:rsidRPr="007647AE">
        <w:rPr>
          <w:rFonts w:eastAsia="Times New Roman" w:cstheme="minorHAnsi"/>
          <w:sz w:val="22"/>
          <w:szCs w:val="22"/>
        </w:rPr>
        <w:t xml:space="preserve"> given it is a core aspect of overall quality, we have dealt with patient safety extensively elsewhere and it will not be the focus of this position paper.</w:t>
      </w:r>
    </w:p>
    <w:p w14:paraId="5B43C3BF" w14:textId="77777777" w:rsidR="008F142C" w:rsidRDefault="008F142C" w:rsidP="008F142C">
      <w:pPr>
        <w:pStyle w:val="Heading1"/>
        <w:spacing w:before="0" w:line="240" w:lineRule="auto"/>
        <w:ind w:left="357" w:hanging="357"/>
        <w:jc w:val="both"/>
      </w:pPr>
      <w:bookmarkStart w:id="2" w:name="_Toc501544011"/>
      <w:r w:rsidRPr="008F142C">
        <w:lastRenderedPageBreak/>
        <w:t>What is quality of care?</w:t>
      </w:r>
      <w:bookmarkEnd w:id="2"/>
    </w:p>
    <w:p w14:paraId="51B950D3" w14:textId="77777777" w:rsidR="00FC26CB" w:rsidRPr="007647AE" w:rsidRDefault="00897B9C" w:rsidP="004B752C">
      <w:pPr>
        <w:spacing w:after="120" w:line="259" w:lineRule="auto"/>
        <w:jc w:val="both"/>
        <w:rPr>
          <w:sz w:val="22"/>
        </w:rPr>
      </w:pPr>
      <w:r w:rsidRPr="007647AE">
        <w:rPr>
          <w:sz w:val="22"/>
        </w:rPr>
        <w:t xml:space="preserve">There are a great number of definitions of quality of care in healthcare. Two classic definitions are the </w:t>
      </w:r>
      <w:r w:rsidRPr="007647AE">
        <w:rPr>
          <w:b/>
          <w:sz w:val="22"/>
        </w:rPr>
        <w:t>Avedis Donabedian</w:t>
      </w:r>
      <w:r w:rsidRPr="007647AE">
        <w:rPr>
          <w:sz w:val="22"/>
        </w:rPr>
        <w:t xml:space="preserve"> definition of the “kind of care which is expected to maximize an inclusive measure of patient welfare, after one has taken account of the balance of expected gains and losses that attend the process of care in all its parts,” and the </w:t>
      </w:r>
      <w:r w:rsidRPr="007647AE">
        <w:rPr>
          <w:b/>
          <w:sz w:val="22"/>
        </w:rPr>
        <w:t>Institute of Medicine (IOM)</w:t>
      </w:r>
      <w:r w:rsidRPr="007647AE">
        <w:rPr>
          <w:sz w:val="22"/>
        </w:rPr>
        <w:t xml:space="preserve"> definition as “the degree to which health services for individuals and populations increase the likelihood of desired health outcomes and are consistent with current professional knowledge”.   </w:t>
      </w:r>
      <w:r w:rsidR="00316418" w:rsidRPr="007647AE">
        <w:rPr>
          <w:sz w:val="22"/>
        </w:rPr>
        <w:t>Within various definitions, there is great variability as to the core aspects of “quality”.</w:t>
      </w:r>
      <w:r w:rsidR="00FC26CB" w:rsidRPr="007647AE">
        <w:rPr>
          <w:rStyle w:val="FootnoteReference"/>
          <w:sz w:val="22"/>
        </w:rPr>
        <w:footnoteReference w:id="2"/>
      </w:r>
    </w:p>
    <w:p w14:paraId="4D5E91B5" w14:textId="77777777" w:rsidR="00F30623" w:rsidRPr="007647AE" w:rsidRDefault="00F30623" w:rsidP="00F30623">
      <w:pPr>
        <w:spacing w:after="120" w:line="259" w:lineRule="auto"/>
        <w:jc w:val="both"/>
        <w:rPr>
          <w:sz w:val="22"/>
        </w:rPr>
      </w:pPr>
      <w:r w:rsidRPr="007647AE">
        <w:rPr>
          <w:sz w:val="22"/>
        </w:rPr>
        <w:t xml:space="preserve">There is a need for more systematic understanding about how patients define “quality”. This paper </w:t>
      </w:r>
      <w:r w:rsidR="00717BA5" w:rsidRPr="007647AE">
        <w:rPr>
          <w:sz w:val="22"/>
        </w:rPr>
        <w:t>hopes to</w:t>
      </w:r>
      <w:r w:rsidRPr="007647AE">
        <w:rPr>
          <w:sz w:val="22"/>
        </w:rPr>
        <w:t xml:space="preserve"> provide some answers</w:t>
      </w:r>
      <w:r w:rsidR="00717BA5" w:rsidRPr="007647AE">
        <w:rPr>
          <w:sz w:val="22"/>
        </w:rPr>
        <w:t xml:space="preserve">, whilst making </w:t>
      </w:r>
      <w:r w:rsidRPr="007647AE">
        <w:rPr>
          <w:sz w:val="22"/>
        </w:rPr>
        <w:t>recommendations</w:t>
      </w:r>
      <w:r w:rsidR="00717BA5" w:rsidRPr="007647AE">
        <w:rPr>
          <w:sz w:val="22"/>
        </w:rPr>
        <w:t xml:space="preserve"> for further actions and study</w:t>
      </w:r>
      <w:r w:rsidRPr="007647AE">
        <w:rPr>
          <w:sz w:val="22"/>
        </w:rPr>
        <w:t xml:space="preserve">. </w:t>
      </w:r>
    </w:p>
    <w:p w14:paraId="4008AB8A" w14:textId="77777777" w:rsidR="00EC5729" w:rsidRPr="00EC5729" w:rsidRDefault="00316418" w:rsidP="00EC5729">
      <w:pPr>
        <w:spacing w:after="120" w:line="259" w:lineRule="auto"/>
        <w:jc w:val="both"/>
        <w:rPr>
          <w:b/>
          <w:sz w:val="22"/>
        </w:rPr>
      </w:pPr>
      <w:r w:rsidRPr="00EC5729">
        <w:rPr>
          <w:b/>
          <w:sz w:val="22"/>
        </w:rPr>
        <w:t>In this paper, we do not endorse any particular definition</w:t>
      </w:r>
      <w:r w:rsidR="00EC5729" w:rsidRPr="00EC5729">
        <w:rPr>
          <w:b/>
          <w:sz w:val="22"/>
        </w:rPr>
        <w:t xml:space="preserve"> of quality; we also do not make a distinction between private and public healthcare provision.</w:t>
      </w:r>
    </w:p>
    <w:p w14:paraId="27A99E5B" w14:textId="77777777" w:rsidR="00316418" w:rsidRPr="007647AE" w:rsidRDefault="00EC5729" w:rsidP="00B42498">
      <w:pPr>
        <w:spacing w:after="240" w:line="259" w:lineRule="auto"/>
        <w:jc w:val="both"/>
        <w:rPr>
          <w:sz w:val="22"/>
        </w:rPr>
      </w:pPr>
      <w:r w:rsidRPr="007647AE">
        <w:rPr>
          <w:sz w:val="22"/>
        </w:rPr>
        <w:t>W</w:t>
      </w:r>
      <w:r w:rsidR="00316418" w:rsidRPr="007647AE">
        <w:rPr>
          <w:sz w:val="22"/>
        </w:rPr>
        <w:t>e</w:t>
      </w:r>
      <w:r>
        <w:rPr>
          <w:sz w:val="22"/>
        </w:rPr>
        <w:t xml:space="preserve"> </w:t>
      </w:r>
      <w:r w:rsidR="00316418" w:rsidRPr="007647AE">
        <w:rPr>
          <w:sz w:val="22"/>
        </w:rPr>
        <w:t xml:space="preserve">do make reference to the </w:t>
      </w:r>
      <w:r w:rsidR="00316418" w:rsidRPr="007647AE">
        <w:rPr>
          <w:i/>
          <w:sz w:val="22"/>
        </w:rPr>
        <w:t>six dimensions</w:t>
      </w:r>
      <w:r w:rsidR="00316418" w:rsidRPr="007647AE">
        <w:rPr>
          <w:sz w:val="22"/>
        </w:rPr>
        <w:t xml:space="preserve"> defined by the </w:t>
      </w:r>
      <w:r w:rsidR="008F142C" w:rsidRPr="007647AE">
        <w:rPr>
          <w:b/>
          <w:sz w:val="22"/>
        </w:rPr>
        <w:t>World Health Organi</w:t>
      </w:r>
      <w:r w:rsidR="00047CA0" w:rsidRPr="007647AE">
        <w:rPr>
          <w:b/>
          <w:sz w:val="22"/>
        </w:rPr>
        <w:t>z</w:t>
      </w:r>
      <w:r w:rsidR="008F142C" w:rsidRPr="007647AE">
        <w:rPr>
          <w:b/>
          <w:sz w:val="22"/>
        </w:rPr>
        <w:t>ation</w:t>
      </w:r>
      <w:r w:rsidR="00316418" w:rsidRPr="007647AE">
        <w:rPr>
          <w:sz w:val="22"/>
        </w:rPr>
        <w:t xml:space="preserve"> </w:t>
      </w:r>
      <w:r w:rsidR="00FC26CB" w:rsidRPr="007647AE">
        <w:rPr>
          <w:sz w:val="22"/>
        </w:rPr>
        <w:t xml:space="preserve">– </w:t>
      </w:r>
      <w:r w:rsidR="00316418" w:rsidRPr="007647AE">
        <w:rPr>
          <w:sz w:val="22"/>
        </w:rPr>
        <w:t xml:space="preserve">effectiveness, efficiency, accessibility, acceptability/patient-centredness, equity, and safety. We also refer to the </w:t>
      </w:r>
      <w:r w:rsidR="00CD0FF3" w:rsidRPr="007647AE">
        <w:rPr>
          <w:sz w:val="22"/>
        </w:rPr>
        <w:t xml:space="preserve">European Commission’s Expert Panel on Effective Ways of Investing In Health </w:t>
      </w:r>
      <w:r w:rsidR="00316418" w:rsidRPr="007647AE">
        <w:rPr>
          <w:sz w:val="22"/>
        </w:rPr>
        <w:t xml:space="preserve">(EXPH), which </w:t>
      </w:r>
      <w:r w:rsidR="00CD0FF3" w:rsidRPr="007647AE">
        <w:rPr>
          <w:sz w:val="22"/>
        </w:rPr>
        <w:t xml:space="preserve">in 2014 </w:t>
      </w:r>
      <w:r w:rsidR="00316418" w:rsidRPr="007647AE">
        <w:rPr>
          <w:sz w:val="22"/>
        </w:rPr>
        <w:t xml:space="preserve">defined </w:t>
      </w:r>
      <w:r w:rsidR="00316418" w:rsidRPr="007647AE">
        <w:rPr>
          <w:i/>
          <w:sz w:val="22"/>
        </w:rPr>
        <w:t>five key dimensions</w:t>
      </w:r>
      <w:r w:rsidR="00316418" w:rsidRPr="007647AE">
        <w:rPr>
          <w:sz w:val="22"/>
        </w:rPr>
        <w:t xml:space="preserve"> that all health care services should have regardless of the level of care: effectiveness, safety, appropriateness, patient-centredness, and efficiency/equity (though we note that the last dimension actually includes two separate dimensions).  </w:t>
      </w:r>
    </w:p>
    <w:p w14:paraId="312CDF01" w14:textId="77777777" w:rsidR="00316418" w:rsidRDefault="00316418" w:rsidP="00B42498">
      <w:pPr>
        <w:spacing w:after="120" w:line="240" w:lineRule="auto"/>
        <w:jc w:val="center"/>
        <w:rPr>
          <w:b/>
          <w:sz w:val="22"/>
        </w:rPr>
      </w:pPr>
      <w:r>
        <w:rPr>
          <w:b/>
          <w:sz w:val="22"/>
        </w:rPr>
        <w:t xml:space="preserve">The </w:t>
      </w:r>
      <w:r w:rsidRPr="00316418">
        <w:rPr>
          <w:b/>
          <w:sz w:val="22"/>
        </w:rPr>
        <w:t>dimensions of quality</w:t>
      </w:r>
      <w:r w:rsidR="00C73355">
        <w:rPr>
          <w:b/>
          <w:sz w:val="22"/>
        </w:rPr>
        <w:t xml:space="preserve"> as defined by the </w:t>
      </w:r>
      <w:r w:rsidRPr="00316418">
        <w:rPr>
          <w:b/>
          <w:sz w:val="22"/>
        </w:rPr>
        <w:t>WHO</w:t>
      </w:r>
      <w:r>
        <w:rPr>
          <w:b/>
          <w:sz w:val="22"/>
        </w:rPr>
        <w:t xml:space="preserve"> vs. the EU EXPH</w:t>
      </w:r>
    </w:p>
    <w:tbl>
      <w:tblPr>
        <w:tblStyle w:val="TableGrid"/>
        <w:tblW w:w="9067" w:type="dxa"/>
        <w:tblLook w:val="04A0" w:firstRow="1" w:lastRow="0" w:firstColumn="1" w:lastColumn="0" w:noHBand="0" w:noVBand="1"/>
      </w:tblPr>
      <w:tblGrid>
        <w:gridCol w:w="4392"/>
        <w:gridCol w:w="4675"/>
      </w:tblGrid>
      <w:tr w:rsidR="00316418" w14:paraId="7D630F8C" w14:textId="77777777" w:rsidTr="00C73355">
        <w:tc>
          <w:tcPr>
            <w:tcW w:w="4392" w:type="dxa"/>
          </w:tcPr>
          <w:p w14:paraId="2173E9F4" w14:textId="77777777" w:rsidR="00316418" w:rsidRDefault="00316418" w:rsidP="00316418">
            <w:pPr>
              <w:jc w:val="center"/>
              <w:rPr>
                <w:b/>
                <w:sz w:val="22"/>
              </w:rPr>
            </w:pPr>
            <w:r>
              <w:rPr>
                <w:b/>
                <w:sz w:val="22"/>
              </w:rPr>
              <w:t>WHO</w:t>
            </w:r>
          </w:p>
        </w:tc>
        <w:tc>
          <w:tcPr>
            <w:tcW w:w="4675" w:type="dxa"/>
          </w:tcPr>
          <w:p w14:paraId="76E2FF24" w14:textId="77777777" w:rsidR="00316418" w:rsidRDefault="00316418" w:rsidP="00316418">
            <w:pPr>
              <w:jc w:val="center"/>
              <w:rPr>
                <w:b/>
                <w:sz w:val="22"/>
              </w:rPr>
            </w:pPr>
            <w:r>
              <w:rPr>
                <w:b/>
                <w:sz w:val="22"/>
              </w:rPr>
              <w:t>EU EXPH</w:t>
            </w:r>
          </w:p>
        </w:tc>
      </w:tr>
      <w:tr w:rsidR="00892BBB" w14:paraId="34BB0E2A" w14:textId="77777777" w:rsidTr="00C73355">
        <w:trPr>
          <w:trHeight w:val="482"/>
        </w:trPr>
        <w:tc>
          <w:tcPr>
            <w:tcW w:w="4392" w:type="dxa"/>
            <w:vMerge w:val="restart"/>
          </w:tcPr>
          <w:p w14:paraId="5C585748" w14:textId="77777777" w:rsidR="00892BBB" w:rsidRPr="00316418" w:rsidRDefault="00892BBB" w:rsidP="00316418">
            <w:pPr>
              <w:spacing w:after="60"/>
              <w:jc w:val="both"/>
              <w:rPr>
                <w:sz w:val="20"/>
                <w:szCs w:val="22"/>
              </w:rPr>
            </w:pPr>
            <w:r w:rsidRPr="00316418">
              <w:rPr>
                <w:i/>
                <w:sz w:val="20"/>
                <w:szCs w:val="22"/>
              </w:rPr>
              <w:t>Effective</w:t>
            </w:r>
            <w:r w:rsidRPr="00316418">
              <w:rPr>
                <w:sz w:val="20"/>
                <w:szCs w:val="22"/>
              </w:rPr>
              <w:t>: Delivering health care that is adherent to an evidence base and results in improved health outcomes for individuals and communities, based on need.</w:t>
            </w:r>
          </w:p>
          <w:p w14:paraId="441954E0" w14:textId="77777777" w:rsidR="00892BBB" w:rsidRPr="00316418" w:rsidRDefault="00892BBB" w:rsidP="00316418">
            <w:pPr>
              <w:rPr>
                <w:sz w:val="20"/>
                <w:szCs w:val="22"/>
              </w:rPr>
            </w:pPr>
          </w:p>
        </w:tc>
        <w:tc>
          <w:tcPr>
            <w:tcW w:w="4675" w:type="dxa"/>
          </w:tcPr>
          <w:p w14:paraId="1AD9E88C" w14:textId="77777777" w:rsidR="00892BBB" w:rsidRPr="00316418" w:rsidRDefault="00892BBB" w:rsidP="00316418">
            <w:pPr>
              <w:rPr>
                <w:sz w:val="20"/>
                <w:szCs w:val="22"/>
              </w:rPr>
            </w:pPr>
            <w:r w:rsidRPr="00316418">
              <w:rPr>
                <w:i/>
                <w:sz w:val="20"/>
                <w:szCs w:val="22"/>
              </w:rPr>
              <w:t>Effective</w:t>
            </w:r>
            <w:r w:rsidRPr="00316418">
              <w:rPr>
                <w:sz w:val="20"/>
                <w:szCs w:val="22"/>
              </w:rPr>
              <w:t xml:space="preserve"> and improving health outcomes</w:t>
            </w:r>
          </w:p>
        </w:tc>
      </w:tr>
      <w:tr w:rsidR="00892BBB" w14:paraId="17F4DBC3" w14:textId="77777777" w:rsidTr="00C73355">
        <w:trPr>
          <w:trHeight w:val="972"/>
        </w:trPr>
        <w:tc>
          <w:tcPr>
            <w:tcW w:w="4392" w:type="dxa"/>
            <w:vMerge/>
          </w:tcPr>
          <w:p w14:paraId="071B29CB" w14:textId="77777777" w:rsidR="00892BBB" w:rsidRPr="00316418" w:rsidRDefault="00892BBB" w:rsidP="00B42498">
            <w:pPr>
              <w:rPr>
                <w:i/>
                <w:sz w:val="20"/>
                <w:szCs w:val="22"/>
              </w:rPr>
            </w:pPr>
          </w:p>
        </w:tc>
        <w:tc>
          <w:tcPr>
            <w:tcW w:w="4675" w:type="dxa"/>
          </w:tcPr>
          <w:p w14:paraId="381EFDA1" w14:textId="77777777" w:rsidR="00892BBB" w:rsidRPr="00316418" w:rsidRDefault="00892BBB" w:rsidP="00B42498">
            <w:pPr>
              <w:rPr>
                <w:sz w:val="20"/>
                <w:szCs w:val="22"/>
              </w:rPr>
            </w:pPr>
            <w:r w:rsidRPr="00316418">
              <w:rPr>
                <w:i/>
                <w:sz w:val="20"/>
                <w:szCs w:val="22"/>
              </w:rPr>
              <w:t>Appropriate</w:t>
            </w:r>
            <w:r>
              <w:rPr>
                <w:sz w:val="20"/>
                <w:szCs w:val="22"/>
              </w:rPr>
              <w:t xml:space="preserve"> and complying </w:t>
            </w:r>
            <w:r w:rsidRPr="00316418">
              <w:rPr>
                <w:sz w:val="20"/>
                <w:szCs w:val="22"/>
              </w:rPr>
              <w:t>with current professional knowledge as well as meeting</w:t>
            </w:r>
            <w:r>
              <w:rPr>
                <w:sz w:val="20"/>
                <w:szCs w:val="22"/>
              </w:rPr>
              <w:t xml:space="preserve"> </w:t>
            </w:r>
            <w:r w:rsidRPr="00316418">
              <w:rPr>
                <w:sz w:val="20"/>
                <w:szCs w:val="22"/>
              </w:rPr>
              <w:t>agreed standards</w:t>
            </w:r>
          </w:p>
        </w:tc>
      </w:tr>
      <w:tr w:rsidR="00892BBB" w14:paraId="0DC3BA03" w14:textId="77777777" w:rsidTr="00C73355">
        <w:tc>
          <w:tcPr>
            <w:tcW w:w="4392" w:type="dxa"/>
          </w:tcPr>
          <w:p w14:paraId="279F8C40" w14:textId="77777777" w:rsidR="00892BBB" w:rsidRPr="00316418" w:rsidRDefault="00892BBB" w:rsidP="00316418">
            <w:pPr>
              <w:spacing w:after="60"/>
              <w:jc w:val="both"/>
              <w:rPr>
                <w:sz w:val="20"/>
                <w:szCs w:val="22"/>
              </w:rPr>
            </w:pPr>
            <w:r w:rsidRPr="00316418">
              <w:rPr>
                <w:i/>
                <w:sz w:val="20"/>
                <w:szCs w:val="22"/>
              </w:rPr>
              <w:t>Efficient</w:t>
            </w:r>
            <w:r w:rsidRPr="00316418">
              <w:rPr>
                <w:sz w:val="20"/>
                <w:szCs w:val="22"/>
              </w:rPr>
              <w:t>: Delivering health care in a manner which maximizes resource use and avoids waste.</w:t>
            </w:r>
          </w:p>
          <w:p w14:paraId="2ED446DF" w14:textId="77777777" w:rsidR="00892BBB" w:rsidRPr="00316418" w:rsidRDefault="00892BBB" w:rsidP="00316418">
            <w:pPr>
              <w:rPr>
                <w:sz w:val="20"/>
                <w:szCs w:val="22"/>
              </w:rPr>
            </w:pPr>
          </w:p>
        </w:tc>
        <w:tc>
          <w:tcPr>
            <w:tcW w:w="4675" w:type="dxa"/>
            <w:vMerge w:val="restart"/>
          </w:tcPr>
          <w:p w14:paraId="20AFA7C3" w14:textId="77777777" w:rsidR="00892BBB" w:rsidRPr="00316418" w:rsidRDefault="00892BBB" w:rsidP="00892BBB">
            <w:pPr>
              <w:rPr>
                <w:sz w:val="20"/>
                <w:szCs w:val="22"/>
              </w:rPr>
            </w:pPr>
            <w:r w:rsidRPr="00892BBB">
              <w:rPr>
                <w:i/>
                <w:sz w:val="20"/>
                <w:szCs w:val="22"/>
              </w:rPr>
              <w:t>Efficient and equitable</w:t>
            </w:r>
            <w:r w:rsidRPr="00892BBB">
              <w:rPr>
                <w:sz w:val="20"/>
                <w:szCs w:val="22"/>
              </w:rPr>
              <w:t xml:space="preserve"> and </w:t>
            </w:r>
            <w:r>
              <w:rPr>
                <w:sz w:val="20"/>
                <w:szCs w:val="22"/>
              </w:rPr>
              <w:t xml:space="preserve">leading </w:t>
            </w:r>
            <w:r w:rsidRPr="00892BBB">
              <w:rPr>
                <w:sz w:val="20"/>
                <w:szCs w:val="22"/>
              </w:rPr>
              <w:t>to the best value for the money spent and to</w:t>
            </w:r>
            <w:r>
              <w:rPr>
                <w:sz w:val="20"/>
                <w:szCs w:val="22"/>
              </w:rPr>
              <w:t xml:space="preserve"> </w:t>
            </w:r>
            <w:r w:rsidRPr="00892BBB">
              <w:rPr>
                <w:sz w:val="20"/>
                <w:szCs w:val="22"/>
              </w:rPr>
              <w:t>equal access to available care for equal need, utilization and equal quality of care for all</w:t>
            </w:r>
          </w:p>
        </w:tc>
      </w:tr>
      <w:tr w:rsidR="00892BBB" w14:paraId="3669F2BF" w14:textId="77777777" w:rsidTr="00C73355">
        <w:tc>
          <w:tcPr>
            <w:tcW w:w="4392" w:type="dxa"/>
          </w:tcPr>
          <w:p w14:paraId="28C3B439" w14:textId="77777777" w:rsidR="00892BBB" w:rsidRPr="00316418" w:rsidRDefault="00892BBB" w:rsidP="00B42498">
            <w:pPr>
              <w:spacing w:after="60"/>
              <w:jc w:val="both"/>
              <w:rPr>
                <w:sz w:val="20"/>
                <w:szCs w:val="22"/>
              </w:rPr>
            </w:pPr>
            <w:r w:rsidRPr="00316418">
              <w:rPr>
                <w:i/>
                <w:sz w:val="20"/>
                <w:szCs w:val="22"/>
              </w:rPr>
              <w:t>Equitable</w:t>
            </w:r>
            <w:r w:rsidRPr="00316418">
              <w:rPr>
                <w:sz w:val="20"/>
                <w:szCs w:val="22"/>
              </w:rPr>
              <w:t>: Delivering health care which does not vary in quality because of personal characteristics such as gender, race, ethnicity, geographical location, or socio-economic status.</w:t>
            </w:r>
          </w:p>
          <w:p w14:paraId="76E5ABD8" w14:textId="77777777" w:rsidR="00892BBB" w:rsidRPr="00316418" w:rsidRDefault="00892BBB" w:rsidP="00B42498">
            <w:pPr>
              <w:rPr>
                <w:sz w:val="20"/>
                <w:szCs w:val="22"/>
              </w:rPr>
            </w:pPr>
          </w:p>
        </w:tc>
        <w:tc>
          <w:tcPr>
            <w:tcW w:w="4675" w:type="dxa"/>
            <w:vMerge/>
          </w:tcPr>
          <w:p w14:paraId="63FE8610" w14:textId="77777777" w:rsidR="00892BBB" w:rsidRPr="00316418" w:rsidRDefault="00892BBB" w:rsidP="00B42498">
            <w:pPr>
              <w:rPr>
                <w:sz w:val="20"/>
                <w:szCs w:val="22"/>
              </w:rPr>
            </w:pPr>
          </w:p>
        </w:tc>
      </w:tr>
      <w:tr w:rsidR="00316418" w14:paraId="1E86BA22" w14:textId="77777777" w:rsidTr="00C73355">
        <w:tc>
          <w:tcPr>
            <w:tcW w:w="4392" w:type="dxa"/>
          </w:tcPr>
          <w:p w14:paraId="1992688C" w14:textId="77777777" w:rsidR="00316418" w:rsidRPr="00316418" w:rsidRDefault="00316418" w:rsidP="00316418">
            <w:pPr>
              <w:spacing w:after="60"/>
              <w:jc w:val="both"/>
              <w:rPr>
                <w:sz w:val="20"/>
                <w:szCs w:val="22"/>
              </w:rPr>
            </w:pPr>
            <w:r w:rsidRPr="00316418">
              <w:rPr>
                <w:i/>
                <w:sz w:val="20"/>
                <w:szCs w:val="22"/>
              </w:rPr>
              <w:t>Accessible</w:t>
            </w:r>
            <w:r w:rsidRPr="00316418">
              <w:rPr>
                <w:sz w:val="20"/>
                <w:szCs w:val="22"/>
              </w:rPr>
              <w:t>: Delivering health care that is timely, geographically reasonable, and provided in a setting where skills and resources are appropriate to medical need.</w:t>
            </w:r>
          </w:p>
          <w:p w14:paraId="20C19090" w14:textId="77777777" w:rsidR="00316418" w:rsidRPr="00316418" w:rsidRDefault="00316418" w:rsidP="00316418">
            <w:pPr>
              <w:rPr>
                <w:sz w:val="20"/>
                <w:szCs w:val="22"/>
              </w:rPr>
            </w:pPr>
          </w:p>
        </w:tc>
        <w:tc>
          <w:tcPr>
            <w:tcW w:w="4675" w:type="dxa"/>
          </w:tcPr>
          <w:p w14:paraId="3CD3A5A7" w14:textId="77777777" w:rsidR="00316418" w:rsidRPr="00316418" w:rsidRDefault="00316418" w:rsidP="00316418">
            <w:pPr>
              <w:rPr>
                <w:sz w:val="20"/>
                <w:szCs w:val="22"/>
              </w:rPr>
            </w:pPr>
          </w:p>
        </w:tc>
      </w:tr>
      <w:tr w:rsidR="00316418" w14:paraId="03A123E1" w14:textId="77777777" w:rsidTr="00C73355">
        <w:trPr>
          <w:trHeight w:val="1160"/>
        </w:trPr>
        <w:tc>
          <w:tcPr>
            <w:tcW w:w="4392" w:type="dxa"/>
          </w:tcPr>
          <w:p w14:paraId="319F6240" w14:textId="77777777" w:rsidR="00316418" w:rsidRPr="00316418" w:rsidRDefault="00316418" w:rsidP="00892BBB">
            <w:pPr>
              <w:spacing w:after="60"/>
              <w:jc w:val="both"/>
              <w:rPr>
                <w:sz w:val="20"/>
                <w:szCs w:val="22"/>
              </w:rPr>
            </w:pPr>
            <w:r w:rsidRPr="00316418">
              <w:rPr>
                <w:i/>
                <w:sz w:val="20"/>
                <w:szCs w:val="22"/>
              </w:rPr>
              <w:lastRenderedPageBreak/>
              <w:t>Acceptable/patient-centred</w:t>
            </w:r>
            <w:r w:rsidRPr="00316418">
              <w:rPr>
                <w:sz w:val="20"/>
                <w:szCs w:val="22"/>
              </w:rPr>
              <w:t>: Delivering health care which takes into account the preferences and aspirations of individual service users and the cultures of their communities.</w:t>
            </w:r>
          </w:p>
        </w:tc>
        <w:tc>
          <w:tcPr>
            <w:tcW w:w="4675" w:type="dxa"/>
          </w:tcPr>
          <w:p w14:paraId="4A88F80F" w14:textId="77777777" w:rsidR="00316418" w:rsidRPr="00316418" w:rsidRDefault="00316418" w:rsidP="00316418">
            <w:pPr>
              <w:rPr>
                <w:sz w:val="20"/>
                <w:szCs w:val="22"/>
              </w:rPr>
            </w:pPr>
            <w:r w:rsidRPr="00316418">
              <w:rPr>
                <w:i/>
                <w:sz w:val="20"/>
                <w:szCs w:val="22"/>
              </w:rPr>
              <w:t>Patient-centred</w:t>
            </w:r>
            <w:r w:rsidRPr="00316418">
              <w:rPr>
                <w:sz w:val="20"/>
                <w:szCs w:val="22"/>
              </w:rPr>
              <w:t xml:space="preserve"> and</w:t>
            </w:r>
            <w:r>
              <w:rPr>
                <w:sz w:val="20"/>
                <w:szCs w:val="22"/>
              </w:rPr>
              <w:t xml:space="preserve"> involving </w:t>
            </w:r>
            <w:r w:rsidRPr="00316418">
              <w:rPr>
                <w:sz w:val="20"/>
                <w:szCs w:val="22"/>
              </w:rPr>
              <w:t>patients/people as key partners in the process of</w:t>
            </w:r>
            <w:r>
              <w:rPr>
                <w:sz w:val="20"/>
                <w:szCs w:val="22"/>
              </w:rPr>
              <w:t xml:space="preserve"> </w:t>
            </w:r>
            <w:r w:rsidRPr="00316418">
              <w:rPr>
                <w:sz w:val="20"/>
                <w:szCs w:val="22"/>
              </w:rPr>
              <w:t>care</w:t>
            </w:r>
          </w:p>
        </w:tc>
      </w:tr>
      <w:tr w:rsidR="00316418" w14:paraId="2076EDC1" w14:textId="77777777" w:rsidTr="00C73355">
        <w:tc>
          <w:tcPr>
            <w:tcW w:w="4392" w:type="dxa"/>
          </w:tcPr>
          <w:p w14:paraId="57EA2CB4" w14:textId="77777777" w:rsidR="00316418" w:rsidRPr="00316418" w:rsidRDefault="00316418" w:rsidP="00316418">
            <w:pPr>
              <w:rPr>
                <w:sz w:val="20"/>
                <w:szCs w:val="22"/>
              </w:rPr>
            </w:pPr>
            <w:r w:rsidRPr="00316418">
              <w:rPr>
                <w:i/>
                <w:sz w:val="20"/>
                <w:szCs w:val="22"/>
              </w:rPr>
              <w:t>Safe</w:t>
            </w:r>
            <w:r w:rsidRPr="00316418">
              <w:rPr>
                <w:sz w:val="20"/>
                <w:szCs w:val="22"/>
              </w:rPr>
              <w:t>: Delivering health care which minimizes risks and harm to service users</w:t>
            </w:r>
          </w:p>
        </w:tc>
        <w:tc>
          <w:tcPr>
            <w:tcW w:w="4675" w:type="dxa"/>
          </w:tcPr>
          <w:p w14:paraId="4DC1D78C" w14:textId="77777777" w:rsidR="00316418" w:rsidRPr="00316418" w:rsidRDefault="00316418" w:rsidP="00316418">
            <w:pPr>
              <w:rPr>
                <w:sz w:val="20"/>
                <w:szCs w:val="22"/>
              </w:rPr>
            </w:pPr>
            <w:r w:rsidRPr="00892BBB">
              <w:rPr>
                <w:i/>
                <w:sz w:val="20"/>
                <w:szCs w:val="22"/>
              </w:rPr>
              <w:t>Safe</w:t>
            </w:r>
            <w:r>
              <w:rPr>
                <w:sz w:val="20"/>
                <w:szCs w:val="22"/>
              </w:rPr>
              <w:t xml:space="preserve"> and preventing </w:t>
            </w:r>
            <w:r w:rsidRPr="00316418">
              <w:rPr>
                <w:sz w:val="20"/>
                <w:szCs w:val="22"/>
              </w:rPr>
              <w:t>avoidable harm related with care</w:t>
            </w:r>
          </w:p>
        </w:tc>
      </w:tr>
    </w:tbl>
    <w:p w14:paraId="0D8BBB11" w14:textId="77777777" w:rsidR="00316418" w:rsidRPr="00C74EB7" w:rsidRDefault="00316418" w:rsidP="00B42498">
      <w:pPr>
        <w:rPr>
          <w:sz w:val="22"/>
        </w:rPr>
      </w:pPr>
    </w:p>
    <w:p w14:paraId="4DF975AA" w14:textId="125D6309" w:rsidR="00C74EB7" w:rsidRPr="00C74EB7" w:rsidRDefault="00C74EB7" w:rsidP="00B42498">
      <w:pPr>
        <w:rPr>
          <w:sz w:val="22"/>
        </w:rPr>
      </w:pPr>
      <w:r w:rsidRPr="00C74EB7">
        <w:rPr>
          <w:sz w:val="22"/>
        </w:rPr>
        <w:t xml:space="preserve">Later in this paper, we will show how patients’ preferences compare to the two frameworks presented above. </w:t>
      </w:r>
    </w:p>
    <w:p w14:paraId="1AFD39A7" w14:textId="328BF0DF" w:rsidR="00C74EB7" w:rsidRPr="00C74EB7" w:rsidRDefault="00C74EB7" w:rsidP="00B42498">
      <w:pPr>
        <w:rPr>
          <w:b/>
          <w:color w:val="FF0000"/>
          <w:sz w:val="22"/>
          <w:u w:val="single"/>
        </w:rPr>
      </w:pPr>
      <w:r w:rsidRPr="00C74EB7">
        <w:rPr>
          <w:b/>
          <w:color w:val="FF0000"/>
          <w:sz w:val="22"/>
          <w:u w:val="single"/>
        </w:rPr>
        <w:t xml:space="preserve">Question to members: </w:t>
      </w:r>
    </w:p>
    <w:p w14:paraId="7F99817F" w14:textId="50D70170" w:rsidR="00C74EB7" w:rsidRDefault="00C74EB7" w:rsidP="00B42498">
      <w:pPr>
        <w:rPr>
          <w:b/>
          <w:color w:val="FF0000"/>
          <w:sz w:val="22"/>
        </w:rPr>
      </w:pPr>
      <w:r w:rsidRPr="00C74EB7">
        <w:rPr>
          <w:b/>
          <w:color w:val="FF0000"/>
          <w:sz w:val="22"/>
        </w:rPr>
        <w:t xml:space="preserve">We have not mapped all the existing definitions of “quality” because that would be very complex and not fit for the purpose, and the reference in our survey was the well known WHO definition. We mapped the more recent work of the EXPH onto this as it is an EU initiative and makes for interesting comparison. We do not believe further definitions are necessary; however, do let us know if you think we ought to amend this. </w:t>
      </w:r>
    </w:p>
    <w:p w14:paraId="635EFC14" w14:textId="77777777" w:rsidR="00C74EB7" w:rsidRPr="00C74EB7" w:rsidRDefault="00C74EB7" w:rsidP="00B42498">
      <w:pPr>
        <w:rPr>
          <w:b/>
          <w:color w:val="FF0000"/>
          <w:sz w:val="22"/>
        </w:rPr>
      </w:pPr>
    </w:p>
    <w:p w14:paraId="44942642" w14:textId="77777777" w:rsidR="00B42498" w:rsidRPr="00B42498" w:rsidRDefault="00E170BC" w:rsidP="00B42498">
      <w:pPr>
        <w:pStyle w:val="Heading1"/>
        <w:spacing w:before="0" w:line="240" w:lineRule="auto"/>
        <w:ind w:left="357" w:hanging="357"/>
        <w:jc w:val="both"/>
      </w:pPr>
      <w:bookmarkStart w:id="3" w:name="_Toc501544012"/>
      <w:r>
        <w:t>Quality of care on the EU policy agenda</w:t>
      </w:r>
      <w:bookmarkEnd w:id="3"/>
      <w:r>
        <w:t xml:space="preserve"> </w:t>
      </w:r>
    </w:p>
    <w:p w14:paraId="028C9CD4" w14:textId="77777777" w:rsidR="00832025" w:rsidRPr="007647AE" w:rsidRDefault="004D3B5E" w:rsidP="00B42498">
      <w:pPr>
        <w:spacing w:after="120" w:line="259" w:lineRule="auto"/>
        <w:jc w:val="both"/>
        <w:rPr>
          <w:sz w:val="22"/>
        </w:rPr>
      </w:pPr>
      <w:r w:rsidRPr="007647AE">
        <w:rPr>
          <w:sz w:val="22"/>
        </w:rPr>
        <w:t>The legal framework</w:t>
      </w:r>
      <w:r w:rsidR="00E71327" w:rsidRPr="007647AE">
        <w:rPr>
          <w:sz w:val="22"/>
        </w:rPr>
        <w:t xml:space="preserve"> on quality of healthcare </w:t>
      </w:r>
      <w:r w:rsidR="00AF6B71" w:rsidRPr="007647AE">
        <w:rPr>
          <w:sz w:val="22"/>
        </w:rPr>
        <w:t xml:space="preserve">(including </w:t>
      </w:r>
      <w:r w:rsidR="00B42498" w:rsidRPr="007647AE">
        <w:rPr>
          <w:sz w:val="22"/>
        </w:rPr>
        <w:t xml:space="preserve">patient </w:t>
      </w:r>
      <w:r w:rsidR="00AF6B71" w:rsidRPr="007647AE">
        <w:rPr>
          <w:sz w:val="22"/>
        </w:rPr>
        <w:t xml:space="preserve">safety) </w:t>
      </w:r>
      <w:r w:rsidR="00E71327" w:rsidRPr="007647AE">
        <w:rPr>
          <w:sz w:val="22"/>
        </w:rPr>
        <w:t>is restricted</w:t>
      </w:r>
      <w:r w:rsidR="00497F93" w:rsidRPr="007647AE">
        <w:rPr>
          <w:sz w:val="22"/>
        </w:rPr>
        <w:t xml:space="preserve"> to specific areas</w:t>
      </w:r>
      <w:r w:rsidR="00E71327" w:rsidRPr="007647AE">
        <w:rPr>
          <w:sz w:val="22"/>
        </w:rPr>
        <w:t xml:space="preserve"> by </w:t>
      </w:r>
      <w:r w:rsidR="00497F93" w:rsidRPr="007647AE">
        <w:rPr>
          <w:sz w:val="22"/>
        </w:rPr>
        <w:t>A</w:t>
      </w:r>
      <w:r w:rsidR="00E71327" w:rsidRPr="007647AE">
        <w:rPr>
          <w:sz w:val="22"/>
        </w:rPr>
        <w:t>rticle 168 of the Treaty</w:t>
      </w:r>
      <w:r w:rsidR="00497F93" w:rsidRPr="007647AE">
        <w:rPr>
          <w:sz w:val="22"/>
        </w:rPr>
        <w:t xml:space="preserve"> on the Functioning of the European Union, which leaves the responsibility for organisation and delivery of healthcare to member states. Binding legislation – regulations and directives – to harmonise </w:t>
      </w:r>
      <w:r w:rsidR="00AF6B71" w:rsidRPr="007647AE">
        <w:rPr>
          <w:sz w:val="22"/>
        </w:rPr>
        <w:t>Member State</w:t>
      </w:r>
      <w:r w:rsidR="00497F93" w:rsidRPr="007647AE">
        <w:rPr>
          <w:sz w:val="22"/>
        </w:rPr>
        <w:t xml:space="preserve"> laws </w:t>
      </w:r>
      <w:r w:rsidR="00AF6B71" w:rsidRPr="007647AE">
        <w:rPr>
          <w:sz w:val="22"/>
        </w:rPr>
        <w:t>is</w:t>
      </w:r>
      <w:r w:rsidR="00497F93" w:rsidRPr="007647AE">
        <w:rPr>
          <w:sz w:val="22"/>
        </w:rPr>
        <w:t xml:space="preserve"> only possible in specific areas of exception</w:t>
      </w:r>
      <w:r w:rsidR="005A5973" w:rsidRPr="007647AE">
        <w:rPr>
          <w:sz w:val="22"/>
        </w:rPr>
        <w:t xml:space="preserve">. </w:t>
      </w:r>
      <w:r w:rsidR="00497F93" w:rsidRPr="007647AE">
        <w:rPr>
          <w:sz w:val="22"/>
        </w:rPr>
        <w:t xml:space="preserve">However, the EU can act to complement and support national policies in areas where </w:t>
      </w:r>
      <w:r w:rsidR="006B6CCB" w:rsidRPr="007647AE">
        <w:rPr>
          <w:sz w:val="22"/>
        </w:rPr>
        <w:t>Member States</w:t>
      </w:r>
      <w:r w:rsidR="00497F93" w:rsidRPr="007647AE">
        <w:rPr>
          <w:sz w:val="22"/>
        </w:rPr>
        <w:t xml:space="preserve"> could not act effectively alone. </w:t>
      </w:r>
    </w:p>
    <w:p w14:paraId="6769253D" w14:textId="77777777" w:rsidR="00497F93" w:rsidRDefault="006748A0" w:rsidP="00716151">
      <w:pPr>
        <w:spacing w:after="120" w:line="259" w:lineRule="auto"/>
        <w:jc w:val="both"/>
        <w:rPr>
          <w:sz w:val="22"/>
        </w:rPr>
      </w:pPr>
      <w:r w:rsidRPr="007647AE">
        <w:rPr>
          <w:sz w:val="22"/>
        </w:rPr>
        <w:t xml:space="preserve">In the area of patient safety, the EU point of reference is the </w:t>
      </w:r>
      <w:r w:rsidRPr="007647AE">
        <w:rPr>
          <w:b/>
          <w:i/>
          <w:sz w:val="22"/>
        </w:rPr>
        <w:t>2009 Council Recommendation</w:t>
      </w:r>
      <w:r w:rsidRPr="007647AE">
        <w:rPr>
          <w:sz w:val="22"/>
        </w:rPr>
        <w:t>, which although not legally binding nevertheless carries quite a lot of political weight.</w:t>
      </w:r>
      <w:r w:rsidR="005A5973" w:rsidRPr="007647AE">
        <w:rPr>
          <w:rStyle w:val="FootnoteReference"/>
          <w:sz w:val="22"/>
        </w:rPr>
        <w:footnoteReference w:id="3"/>
      </w:r>
      <w:r w:rsidRPr="007647AE">
        <w:rPr>
          <w:sz w:val="22"/>
        </w:rPr>
        <w:t xml:space="preserve"> </w:t>
      </w:r>
      <w:r w:rsidR="00716151" w:rsidRPr="007647AE">
        <w:rPr>
          <w:sz w:val="22"/>
        </w:rPr>
        <w:t>There was a gradual shift at European level towards addressing quality in a broader sense than only patient safety: t</w:t>
      </w:r>
      <w:r w:rsidR="00D33DB1" w:rsidRPr="007647AE">
        <w:rPr>
          <w:sz w:val="22"/>
        </w:rPr>
        <w:t>he first steps on quality in its wider sense</w:t>
      </w:r>
      <w:r w:rsidR="00716151" w:rsidRPr="007647AE">
        <w:rPr>
          <w:sz w:val="22"/>
        </w:rPr>
        <w:t xml:space="preserve"> were taken </w:t>
      </w:r>
      <w:r w:rsidR="00D33DB1" w:rsidRPr="007647AE">
        <w:rPr>
          <w:sz w:val="22"/>
        </w:rPr>
        <w:t>in 2010, with meetings of the European Commission’s Working Group on Patient Safety which contributed to the publication of a reflection paper “Quality of Healthcare: Policy Actions at EU Level” (reflection paper no. 9366). This paper outlined specific objectives for improving the quality of healthcare in the EU and possible policy options to achieve these objectives. EPF contributed to the paper as a member of the Patient Safety WG.</w:t>
      </w:r>
    </w:p>
    <w:p w14:paraId="47C68627" w14:textId="77777777" w:rsidR="00C315A6" w:rsidRPr="007647AE" w:rsidRDefault="00D33DB1" w:rsidP="00C315A6">
      <w:pPr>
        <w:spacing w:after="120" w:line="259" w:lineRule="auto"/>
        <w:jc w:val="both"/>
        <w:rPr>
          <w:sz w:val="22"/>
        </w:rPr>
      </w:pPr>
      <w:r w:rsidRPr="007647AE">
        <w:rPr>
          <w:sz w:val="22"/>
        </w:rPr>
        <w:t>Regrettably the Commission’s Working Group (later named Expert Group) has now been discontinued, and the role of patient safety and quality of care effectively downgraded in EU policy in the last years. However, h</w:t>
      </w:r>
      <w:r w:rsidR="00C315A6" w:rsidRPr="007647AE">
        <w:rPr>
          <w:sz w:val="22"/>
        </w:rPr>
        <w:t xml:space="preserve">ealth systems performance is among the </w:t>
      </w:r>
      <w:r w:rsidRPr="007647AE">
        <w:rPr>
          <w:sz w:val="22"/>
        </w:rPr>
        <w:t xml:space="preserve">explicit </w:t>
      </w:r>
      <w:r w:rsidR="00C315A6" w:rsidRPr="007647AE">
        <w:rPr>
          <w:sz w:val="22"/>
        </w:rPr>
        <w:t xml:space="preserve">priorities assigned to the </w:t>
      </w:r>
      <w:r w:rsidR="00832025" w:rsidRPr="007647AE">
        <w:rPr>
          <w:sz w:val="22"/>
        </w:rPr>
        <w:t xml:space="preserve">current </w:t>
      </w:r>
      <w:r w:rsidR="00C315A6" w:rsidRPr="007647AE">
        <w:rPr>
          <w:sz w:val="22"/>
        </w:rPr>
        <w:t>European Commissioner for Health</w:t>
      </w:r>
      <w:r w:rsidRPr="007647AE">
        <w:rPr>
          <w:sz w:val="22"/>
        </w:rPr>
        <w:t>, and in</w:t>
      </w:r>
      <w:r w:rsidR="00C315A6" w:rsidRPr="007647AE">
        <w:rPr>
          <w:sz w:val="22"/>
        </w:rPr>
        <w:t xml:space="preserve"> 2015, </w:t>
      </w:r>
      <w:r w:rsidRPr="007647AE">
        <w:rPr>
          <w:sz w:val="22"/>
        </w:rPr>
        <w:t xml:space="preserve">the Expert Group on HSPA – consisting of Member States only – identified </w:t>
      </w:r>
      <w:r w:rsidR="00C315A6" w:rsidRPr="007647AE">
        <w:rPr>
          <w:sz w:val="22"/>
        </w:rPr>
        <w:t>quality of care as a topic</w:t>
      </w:r>
      <w:r w:rsidR="00361B3B" w:rsidRPr="007647AE">
        <w:rPr>
          <w:sz w:val="22"/>
        </w:rPr>
        <w:t xml:space="preserve"> of importance</w:t>
      </w:r>
      <w:r w:rsidR="00C315A6" w:rsidRPr="007647AE">
        <w:rPr>
          <w:sz w:val="22"/>
        </w:rPr>
        <w:t>.</w:t>
      </w:r>
      <w:r w:rsidR="00C315A6" w:rsidRPr="007647AE">
        <w:rPr>
          <w:rStyle w:val="FootnoteReference"/>
          <w:sz w:val="22"/>
        </w:rPr>
        <w:footnoteReference w:id="4"/>
      </w:r>
      <w:r w:rsidR="00C315A6" w:rsidRPr="007647AE">
        <w:rPr>
          <w:sz w:val="22"/>
        </w:rPr>
        <w:t xml:space="preserve"> </w:t>
      </w:r>
      <w:r w:rsidR="00361B3B" w:rsidRPr="007647AE">
        <w:rPr>
          <w:sz w:val="22"/>
        </w:rPr>
        <w:t xml:space="preserve">The EU also supports the collection of healthcare quality indicators by the OECCD, which form part of the EU health statistics. </w:t>
      </w:r>
    </w:p>
    <w:p w14:paraId="261573B7" w14:textId="0F452865" w:rsidR="00C315A6" w:rsidRPr="007647AE" w:rsidRDefault="0058028B" w:rsidP="0058028B">
      <w:pPr>
        <w:pStyle w:val="CommentText"/>
        <w:spacing w:after="360" w:line="259" w:lineRule="auto"/>
        <w:jc w:val="both"/>
        <w:rPr>
          <w:rFonts w:eastAsia="Times New Roman" w:cstheme="minorHAnsi"/>
          <w:sz w:val="22"/>
          <w:szCs w:val="22"/>
        </w:rPr>
      </w:pPr>
      <w:r w:rsidRPr="007647AE">
        <w:rPr>
          <w:rFonts w:eastAsia="Times New Roman" w:cstheme="minorHAnsi"/>
          <w:sz w:val="22"/>
          <w:szCs w:val="22"/>
        </w:rPr>
        <w:lastRenderedPageBreak/>
        <w:t xml:space="preserve">Action at European level focuses on voluntary collaboration and exchange of best practice. However, </w:t>
      </w:r>
      <w:r w:rsidR="00C315A6" w:rsidRPr="007647AE">
        <w:rPr>
          <w:rFonts w:eastAsia="Times New Roman" w:cstheme="minorHAnsi"/>
          <w:sz w:val="22"/>
          <w:szCs w:val="22"/>
        </w:rPr>
        <w:t xml:space="preserve">the </w:t>
      </w:r>
      <w:r w:rsidR="00C315A6" w:rsidRPr="007647AE">
        <w:rPr>
          <w:rFonts w:eastAsia="Times New Roman" w:cstheme="minorHAnsi"/>
          <w:b/>
          <w:i/>
          <w:sz w:val="22"/>
          <w:szCs w:val="22"/>
        </w:rPr>
        <w:t>EU Directive on the application of patients’ rights in cross-border healthcare</w:t>
      </w:r>
      <w:r w:rsidR="00C315A6" w:rsidRPr="007647AE">
        <w:rPr>
          <w:rFonts w:eastAsia="Times New Roman" w:cstheme="minorHAnsi"/>
          <w:sz w:val="22"/>
          <w:szCs w:val="22"/>
        </w:rPr>
        <w:t xml:space="preserve"> (Directive 2011/24/EU)</w:t>
      </w:r>
      <w:r w:rsidR="00C315A6" w:rsidRPr="007647AE">
        <w:rPr>
          <w:rStyle w:val="FootnoteReference"/>
          <w:rFonts w:eastAsia="Times New Roman" w:cstheme="minorHAnsi"/>
          <w:sz w:val="22"/>
          <w:szCs w:val="22"/>
        </w:rPr>
        <w:footnoteReference w:id="5"/>
      </w:r>
      <w:r w:rsidR="00C315A6" w:rsidRPr="007647AE">
        <w:rPr>
          <w:rFonts w:eastAsia="Times New Roman" w:cstheme="minorHAnsi"/>
          <w:sz w:val="22"/>
          <w:szCs w:val="22"/>
        </w:rPr>
        <w:t xml:space="preserve"> </w:t>
      </w:r>
      <w:r w:rsidR="00C315A6" w:rsidRPr="007647AE">
        <w:rPr>
          <w:sz w:val="22"/>
        </w:rPr>
        <w:t xml:space="preserve">contains </w:t>
      </w:r>
      <w:r w:rsidR="00C61D0C">
        <w:rPr>
          <w:sz w:val="22"/>
        </w:rPr>
        <w:t xml:space="preserve">some </w:t>
      </w:r>
      <w:r w:rsidR="00C315A6" w:rsidRPr="007647AE">
        <w:rPr>
          <w:sz w:val="22"/>
        </w:rPr>
        <w:t xml:space="preserve">important provisions </w:t>
      </w:r>
      <w:r w:rsidR="00C61D0C">
        <w:rPr>
          <w:sz w:val="22"/>
        </w:rPr>
        <w:t>that have implications for the</w:t>
      </w:r>
      <w:r w:rsidR="00C315A6" w:rsidRPr="007647AE">
        <w:rPr>
          <w:sz w:val="22"/>
        </w:rPr>
        <w:t xml:space="preserve"> safety </w:t>
      </w:r>
      <w:r w:rsidR="00C61D0C">
        <w:rPr>
          <w:sz w:val="22"/>
        </w:rPr>
        <w:t xml:space="preserve">and quality of care: </w:t>
      </w:r>
      <w:r w:rsidR="00C315A6" w:rsidRPr="007647AE">
        <w:rPr>
          <w:rFonts w:eastAsia="Times New Roman" w:cstheme="minorHAnsi"/>
          <w:sz w:val="22"/>
          <w:szCs w:val="22"/>
        </w:rPr>
        <w:t xml:space="preserve">it </w:t>
      </w:r>
      <w:r w:rsidR="007647AE">
        <w:rPr>
          <w:rFonts w:eastAsia="Times New Roman" w:cstheme="minorHAnsi"/>
          <w:sz w:val="22"/>
          <w:szCs w:val="22"/>
        </w:rPr>
        <w:t>r</w:t>
      </w:r>
      <w:r w:rsidR="00C315A6" w:rsidRPr="007647AE">
        <w:rPr>
          <w:rFonts w:eastAsia="Times New Roman" w:cstheme="minorHAnsi"/>
          <w:sz w:val="22"/>
          <w:szCs w:val="22"/>
        </w:rPr>
        <w:t>equires Member States to provide cross-border healthcare in accordance with applicable safety and quality standards and guidelines, to provide information to patients on those standards and guidelines, and to collaborate with each other on the development of these. For more information, please refer to EPF’s extensive policy work on cross-border healthcare, available on our website.</w:t>
      </w:r>
      <w:r w:rsidR="00C315A6" w:rsidRPr="007647AE">
        <w:rPr>
          <w:rFonts w:eastAsia="Times New Roman" w:cstheme="minorHAnsi"/>
          <w:sz w:val="22"/>
          <w:szCs w:val="22"/>
          <w:vertAlign w:val="superscript"/>
        </w:rPr>
        <w:footnoteReference w:id="6"/>
      </w:r>
      <w:r w:rsidR="00C315A6" w:rsidRPr="007647AE">
        <w:rPr>
          <w:rFonts w:eastAsia="Times New Roman" w:cstheme="minorHAnsi"/>
          <w:sz w:val="22"/>
          <w:szCs w:val="22"/>
          <w:vertAlign w:val="superscript"/>
        </w:rPr>
        <w:t xml:space="preserve"> </w:t>
      </w:r>
      <w:r w:rsidR="00C315A6" w:rsidRPr="007647AE">
        <w:rPr>
          <w:rFonts w:eastAsia="Times New Roman" w:cstheme="minorHAnsi"/>
          <w:sz w:val="22"/>
          <w:szCs w:val="22"/>
        </w:rPr>
        <w:t xml:space="preserve"> </w:t>
      </w:r>
    </w:p>
    <w:p w14:paraId="2004FC63" w14:textId="77777777" w:rsidR="00C315A6" w:rsidRDefault="00C315A6" w:rsidP="00C315A6">
      <w:pPr>
        <w:pStyle w:val="Heading2"/>
      </w:pPr>
      <w:bookmarkStart w:id="4" w:name="_Toc501544013"/>
      <w:r>
        <w:t>Past projects</w:t>
      </w:r>
      <w:bookmarkEnd w:id="4"/>
      <w:r>
        <w:t xml:space="preserve"> </w:t>
      </w:r>
    </w:p>
    <w:p w14:paraId="7A5331AF" w14:textId="77777777" w:rsidR="006748A0" w:rsidRPr="007647AE" w:rsidRDefault="0045316C" w:rsidP="00B42498">
      <w:pPr>
        <w:spacing w:after="120" w:line="259" w:lineRule="auto"/>
        <w:jc w:val="both"/>
        <w:rPr>
          <w:sz w:val="22"/>
        </w:rPr>
      </w:pPr>
      <w:r w:rsidRPr="007647AE">
        <w:rPr>
          <w:sz w:val="22"/>
        </w:rPr>
        <w:t>Projects on patient safety have been funded under the EU Health Programme for a decade or so</w:t>
      </w:r>
      <w:r w:rsidR="00033D28" w:rsidRPr="007647AE">
        <w:rPr>
          <w:sz w:val="22"/>
        </w:rPr>
        <w:t xml:space="preserve">. Notably, </w:t>
      </w:r>
      <w:r w:rsidR="00033D28" w:rsidRPr="007647AE">
        <w:rPr>
          <w:iCs/>
          <w:sz w:val="22"/>
        </w:rPr>
        <w:t xml:space="preserve">the </w:t>
      </w:r>
      <w:r w:rsidR="00033D28" w:rsidRPr="007647AE">
        <w:rPr>
          <w:b/>
          <w:i/>
          <w:iCs/>
          <w:sz w:val="22"/>
        </w:rPr>
        <w:t xml:space="preserve">EUNetPaS </w:t>
      </w:r>
      <w:r w:rsidR="00033D28" w:rsidRPr="007647AE">
        <w:rPr>
          <w:iCs/>
          <w:sz w:val="22"/>
        </w:rPr>
        <w:t xml:space="preserve">project (2008-2010) had established patient safety platforms in several Member States and led to a </w:t>
      </w:r>
      <w:r w:rsidRPr="007647AE">
        <w:rPr>
          <w:sz w:val="22"/>
        </w:rPr>
        <w:t>Joint Action</w:t>
      </w:r>
      <w:r w:rsidR="00033D28" w:rsidRPr="007647AE">
        <w:rPr>
          <w:sz w:val="22"/>
        </w:rPr>
        <w:t>,</w:t>
      </w:r>
      <w:r w:rsidRPr="007647AE">
        <w:rPr>
          <w:sz w:val="22"/>
        </w:rPr>
        <w:t xml:space="preserve"> which started in 2012. </w:t>
      </w:r>
      <w:r w:rsidR="006B6CCB" w:rsidRPr="007647AE">
        <w:rPr>
          <w:sz w:val="22"/>
        </w:rPr>
        <w:t xml:space="preserve">Since </w:t>
      </w:r>
      <w:r w:rsidR="006748A0" w:rsidRPr="007647AE">
        <w:rPr>
          <w:sz w:val="22"/>
        </w:rPr>
        <w:t>2010</w:t>
      </w:r>
      <w:r w:rsidRPr="007647AE">
        <w:rPr>
          <w:sz w:val="22"/>
        </w:rPr>
        <w:t>, however,</w:t>
      </w:r>
      <w:r w:rsidR="006748A0" w:rsidRPr="007647AE">
        <w:rPr>
          <w:sz w:val="22"/>
        </w:rPr>
        <w:t xml:space="preserve"> there has been a shift </w:t>
      </w:r>
      <w:r w:rsidR="006B6CCB" w:rsidRPr="007647AE">
        <w:rPr>
          <w:sz w:val="22"/>
        </w:rPr>
        <w:t xml:space="preserve">in EU policy </w:t>
      </w:r>
      <w:r w:rsidR="006748A0" w:rsidRPr="007647AE">
        <w:rPr>
          <w:sz w:val="22"/>
        </w:rPr>
        <w:t xml:space="preserve">towards addressing quality in a broader sense at European level, </w:t>
      </w:r>
      <w:r w:rsidR="006B6CCB" w:rsidRPr="007647AE">
        <w:rPr>
          <w:sz w:val="22"/>
        </w:rPr>
        <w:t xml:space="preserve">rather than focusing on patient safety as a distinct area, as was the case before. </w:t>
      </w:r>
      <w:r w:rsidR="006748A0" w:rsidRPr="007647AE">
        <w:rPr>
          <w:sz w:val="22"/>
        </w:rPr>
        <w:t xml:space="preserve">This has been increasingly accepted by Member States and its priority was confirmed by the </w:t>
      </w:r>
      <w:r w:rsidRPr="007647AE">
        <w:rPr>
          <w:sz w:val="22"/>
        </w:rPr>
        <w:t xml:space="preserve">responses from stakeholders to the </w:t>
      </w:r>
      <w:r w:rsidR="006748A0" w:rsidRPr="007647AE">
        <w:rPr>
          <w:sz w:val="22"/>
        </w:rPr>
        <w:t>public consultation performed as part of the release of the European Commission’s “</w:t>
      </w:r>
      <w:r w:rsidR="006748A0" w:rsidRPr="007647AE">
        <w:rPr>
          <w:i/>
          <w:sz w:val="22"/>
        </w:rPr>
        <w:t>Patient safety package</w:t>
      </w:r>
      <w:r w:rsidR="006748A0" w:rsidRPr="007647AE">
        <w:rPr>
          <w:sz w:val="22"/>
        </w:rPr>
        <w:t xml:space="preserve">” in 2014. </w:t>
      </w:r>
    </w:p>
    <w:p w14:paraId="51E5C073" w14:textId="42413CC8" w:rsidR="00C315A6" w:rsidRPr="007647AE" w:rsidRDefault="00E22B3F" w:rsidP="0006684F">
      <w:pPr>
        <w:spacing w:after="360" w:line="259" w:lineRule="auto"/>
        <w:jc w:val="both"/>
        <w:rPr>
          <w:iCs/>
          <w:sz w:val="22"/>
        </w:rPr>
      </w:pPr>
      <w:r w:rsidRPr="007647AE">
        <w:rPr>
          <w:rFonts w:eastAsia="Times New Roman" w:cstheme="minorHAnsi"/>
          <w:sz w:val="22"/>
        </w:rPr>
        <w:t xml:space="preserve">The </w:t>
      </w:r>
      <w:r w:rsidRPr="007647AE">
        <w:rPr>
          <w:rFonts w:eastAsia="Times New Roman" w:cstheme="minorHAnsi"/>
          <w:b/>
          <w:i/>
          <w:sz w:val="22"/>
        </w:rPr>
        <w:t>European Union Network on Patient Safety and Quality of Care (PaSQ)</w:t>
      </w:r>
      <w:r w:rsidRPr="007647AE">
        <w:rPr>
          <w:rFonts w:eastAsia="Times New Roman" w:cstheme="minorHAnsi"/>
          <w:sz w:val="22"/>
        </w:rPr>
        <w:t xml:space="preserve"> was a Joint Action in which EPF was an associate partner</w:t>
      </w:r>
      <w:r w:rsidR="00033D28" w:rsidRPr="007647AE">
        <w:rPr>
          <w:rFonts w:eastAsia="Times New Roman" w:cstheme="minorHAnsi"/>
          <w:sz w:val="22"/>
        </w:rPr>
        <w:t xml:space="preserve"> representing patients</w:t>
      </w:r>
      <w:r w:rsidRPr="007647AE">
        <w:rPr>
          <w:rFonts w:eastAsia="Times New Roman" w:cstheme="minorHAnsi"/>
          <w:sz w:val="22"/>
        </w:rPr>
        <w:t xml:space="preserve">. The Joint Action ran from April 2012 until March 2016. </w:t>
      </w:r>
      <w:r w:rsidR="00033D28" w:rsidRPr="007647AE">
        <w:rPr>
          <w:iCs/>
          <w:sz w:val="22"/>
        </w:rPr>
        <w:t xml:space="preserve">Its </w:t>
      </w:r>
      <w:r w:rsidRPr="007647AE">
        <w:rPr>
          <w:iCs/>
          <w:sz w:val="22"/>
        </w:rPr>
        <w:t>objectives were to support Member States in the implementation of the Council Recommendation</w:t>
      </w:r>
      <w:r w:rsidR="00033D28" w:rsidRPr="007647AE">
        <w:rPr>
          <w:iCs/>
          <w:sz w:val="22"/>
        </w:rPr>
        <w:t xml:space="preserve"> on patient safety and</w:t>
      </w:r>
      <w:r w:rsidRPr="007647AE">
        <w:rPr>
          <w:iCs/>
          <w:sz w:val="22"/>
        </w:rPr>
        <w:t xml:space="preserve"> initiate co-operation </w:t>
      </w:r>
      <w:r w:rsidR="00033D28" w:rsidRPr="007647AE">
        <w:rPr>
          <w:iCs/>
          <w:sz w:val="22"/>
        </w:rPr>
        <w:t>between Member States on quality of healthcare</w:t>
      </w:r>
      <w:r w:rsidRPr="007647AE">
        <w:rPr>
          <w:iCs/>
          <w:sz w:val="22"/>
        </w:rPr>
        <w:t>.</w:t>
      </w:r>
      <w:r w:rsidR="00033D28" w:rsidRPr="007647AE">
        <w:rPr>
          <w:iCs/>
          <w:sz w:val="22"/>
        </w:rPr>
        <w:t xml:space="preserve"> </w:t>
      </w:r>
      <w:r w:rsidRPr="007647AE">
        <w:rPr>
          <w:iCs/>
          <w:sz w:val="22"/>
        </w:rPr>
        <w:t xml:space="preserve">PaSQ served to further strengthen co-operation between EU Member States, international organisations and EU stakeholders on issues related to quality of healthcare, including patient safety. The Joint Action mapped and identified existing good practices in patient safety and quality of care from across the EU, analysed them and supported the implementation of a selection of </w:t>
      </w:r>
      <w:r w:rsidR="00033D28" w:rsidRPr="007647AE">
        <w:rPr>
          <w:iCs/>
          <w:sz w:val="22"/>
        </w:rPr>
        <w:t xml:space="preserve">evidence-based </w:t>
      </w:r>
      <w:r w:rsidRPr="007647AE">
        <w:rPr>
          <w:iCs/>
          <w:sz w:val="22"/>
        </w:rPr>
        <w:t xml:space="preserve">good </w:t>
      </w:r>
      <w:r w:rsidR="00033D28" w:rsidRPr="007647AE">
        <w:rPr>
          <w:iCs/>
          <w:sz w:val="22"/>
        </w:rPr>
        <w:t xml:space="preserve">clinical </w:t>
      </w:r>
      <w:r w:rsidRPr="007647AE">
        <w:rPr>
          <w:iCs/>
          <w:sz w:val="22"/>
        </w:rPr>
        <w:t xml:space="preserve">practices in </w:t>
      </w:r>
      <w:r w:rsidR="00033D28" w:rsidRPr="007647AE">
        <w:rPr>
          <w:iCs/>
          <w:sz w:val="22"/>
        </w:rPr>
        <w:t xml:space="preserve">certain </w:t>
      </w:r>
      <w:r w:rsidRPr="007647AE">
        <w:rPr>
          <w:iCs/>
          <w:sz w:val="22"/>
        </w:rPr>
        <w:t>Member States.</w:t>
      </w:r>
      <w:r w:rsidR="008612B3" w:rsidRPr="007647AE">
        <w:rPr>
          <w:rStyle w:val="FootnoteReference"/>
          <w:iCs/>
          <w:sz w:val="22"/>
        </w:rPr>
        <w:footnoteReference w:id="7"/>
      </w:r>
      <w:r w:rsidRPr="007647AE">
        <w:rPr>
          <w:iCs/>
          <w:sz w:val="22"/>
        </w:rPr>
        <w:t xml:space="preserve">  </w:t>
      </w:r>
    </w:p>
    <w:p w14:paraId="7614EB1E" w14:textId="77777777" w:rsidR="00D93C3D" w:rsidRPr="003C1704" w:rsidRDefault="00D93C3D" w:rsidP="003C1704">
      <w:pPr>
        <w:pStyle w:val="Heading2"/>
        <w:spacing w:before="0" w:line="240" w:lineRule="auto"/>
        <w:ind w:left="578" w:hanging="578"/>
      </w:pPr>
      <w:bookmarkStart w:id="5" w:name="_Toc501544014"/>
      <w:r w:rsidRPr="003C1704">
        <w:t>EPF’s work on quality of care</w:t>
      </w:r>
      <w:bookmarkEnd w:id="5"/>
    </w:p>
    <w:p w14:paraId="1B8CDAF5" w14:textId="77777777" w:rsidR="00D93C3D" w:rsidRPr="007647AE" w:rsidRDefault="00D93C3D" w:rsidP="00B42498">
      <w:pPr>
        <w:widowControl w:val="0"/>
        <w:autoSpaceDE w:val="0"/>
        <w:autoSpaceDN w:val="0"/>
        <w:adjustRightInd w:val="0"/>
        <w:spacing w:after="120" w:line="259" w:lineRule="auto"/>
        <w:jc w:val="both"/>
        <w:rPr>
          <w:sz w:val="22"/>
        </w:rPr>
      </w:pPr>
      <w:r w:rsidRPr="007647AE">
        <w:rPr>
          <w:sz w:val="22"/>
        </w:rPr>
        <w:t xml:space="preserve">EPF </w:t>
      </w:r>
      <w:r w:rsidR="00807EA7" w:rsidRPr="007647AE">
        <w:rPr>
          <w:sz w:val="22"/>
        </w:rPr>
        <w:t xml:space="preserve">is </w:t>
      </w:r>
      <w:r w:rsidRPr="007647AE">
        <w:rPr>
          <w:sz w:val="22"/>
        </w:rPr>
        <w:t>highly active in</w:t>
      </w:r>
      <w:r w:rsidR="00807EA7" w:rsidRPr="007647AE">
        <w:rPr>
          <w:sz w:val="22"/>
        </w:rPr>
        <w:t xml:space="preserve"> the area of quality of care</w:t>
      </w:r>
      <w:r w:rsidRPr="007647AE">
        <w:rPr>
          <w:sz w:val="22"/>
        </w:rPr>
        <w:t xml:space="preserve">. In addition to the contributions mentioned above, through the European Commission’s </w:t>
      </w:r>
      <w:r w:rsidR="00807EA7" w:rsidRPr="007647AE">
        <w:rPr>
          <w:sz w:val="22"/>
        </w:rPr>
        <w:t xml:space="preserve">now-discontinued </w:t>
      </w:r>
      <w:r w:rsidRPr="007647AE">
        <w:rPr>
          <w:sz w:val="22"/>
        </w:rPr>
        <w:t xml:space="preserve">Expert Group, </w:t>
      </w:r>
      <w:r w:rsidR="00807EA7" w:rsidRPr="007647AE">
        <w:rPr>
          <w:sz w:val="22"/>
        </w:rPr>
        <w:t xml:space="preserve">the </w:t>
      </w:r>
      <w:r w:rsidRPr="007647AE">
        <w:rPr>
          <w:sz w:val="22"/>
        </w:rPr>
        <w:t xml:space="preserve">EUNetPaS </w:t>
      </w:r>
      <w:r w:rsidR="00807EA7" w:rsidRPr="007647AE">
        <w:rPr>
          <w:sz w:val="22"/>
        </w:rPr>
        <w:t xml:space="preserve">project </w:t>
      </w:r>
      <w:r w:rsidRPr="007647AE">
        <w:rPr>
          <w:sz w:val="22"/>
        </w:rPr>
        <w:t xml:space="preserve">and </w:t>
      </w:r>
      <w:r w:rsidR="00807EA7" w:rsidRPr="007647AE">
        <w:rPr>
          <w:sz w:val="22"/>
        </w:rPr>
        <w:t xml:space="preserve">the </w:t>
      </w:r>
      <w:r w:rsidRPr="007647AE">
        <w:rPr>
          <w:sz w:val="22"/>
        </w:rPr>
        <w:t>PaSQ</w:t>
      </w:r>
      <w:r w:rsidR="00807EA7" w:rsidRPr="007647AE">
        <w:rPr>
          <w:sz w:val="22"/>
        </w:rPr>
        <w:t xml:space="preserve"> Joint Action</w:t>
      </w:r>
      <w:r w:rsidRPr="007647AE">
        <w:rPr>
          <w:sz w:val="22"/>
        </w:rPr>
        <w:t xml:space="preserve">, we have worked closely with international organisations and stakeholders on patient safety-related topics. </w:t>
      </w:r>
    </w:p>
    <w:p w14:paraId="05B8A2A1" w14:textId="77777777" w:rsidR="00D93C3D" w:rsidRPr="007647AE" w:rsidRDefault="00D93C3D" w:rsidP="00B42498">
      <w:pPr>
        <w:widowControl w:val="0"/>
        <w:autoSpaceDE w:val="0"/>
        <w:autoSpaceDN w:val="0"/>
        <w:adjustRightInd w:val="0"/>
        <w:spacing w:after="120" w:line="259" w:lineRule="auto"/>
        <w:jc w:val="both"/>
        <w:rPr>
          <w:rFonts w:eastAsia="Times New Roman" w:cstheme="minorHAnsi"/>
          <w:sz w:val="22"/>
        </w:rPr>
      </w:pPr>
      <w:r w:rsidRPr="007647AE">
        <w:rPr>
          <w:rFonts w:eastAsia="Times New Roman" w:cstheme="minorHAnsi"/>
          <w:sz w:val="22"/>
        </w:rPr>
        <w:t>EPF has long advocated for the vital importance of the patients’ perspective in defining quality. In 2010, EPF contributed to the draft Commission reflection paper “</w:t>
      </w:r>
      <w:r w:rsidRPr="007647AE">
        <w:rPr>
          <w:rFonts w:eastAsia="Times New Roman" w:cstheme="minorHAnsi"/>
          <w:i/>
          <w:sz w:val="22"/>
        </w:rPr>
        <w:t>Quality of healthcare: policy actions at EU level</w:t>
      </w:r>
      <w:r w:rsidRPr="007647AE">
        <w:rPr>
          <w:rFonts w:eastAsia="Times New Roman" w:cstheme="minorHAnsi"/>
          <w:sz w:val="22"/>
        </w:rPr>
        <w:t>”, which emphasised the importance of patient-centred healthcare and recognised patient involvement as a cross-cutting theme with relevance to most elements of healthcare quality.</w:t>
      </w:r>
      <w:r w:rsidRPr="007647AE">
        <w:rPr>
          <w:sz w:val="22"/>
          <w:vertAlign w:val="superscript"/>
        </w:rPr>
        <w:footnoteReference w:id="8"/>
      </w:r>
      <w:r w:rsidRPr="007647AE">
        <w:rPr>
          <w:rFonts w:eastAsia="Times New Roman" w:cstheme="minorHAnsi"/>
          <w:sz w:val="22"/>
          <w:vertAlign w:val="superscript"/>
        </w:rPr>
        <w:t xml:space="preserve">  </w:t>
      </w:r>
      <w:r w:rsidRPr="007647AE">
        <w:rPr>
          <w:rFonts w:eastAsia="Times New Roman" w:cstheme="minorHAnsi"/>
          <w:sz w:val="22"/>
        </w:rPr>
        <w:t xml:space="preserve">In </w:t>
      </w:r>
      <w:r w:rsidRPr="007647AE">
        <w:rPr>
          <w:rFonts w:eastAsia="Times New Roman" w:cstheme="minorHAnsi"/>
          <w:sz w:val="22"/>
        </w:rPr>
        <w:lastRenderedPageBreak/>
        <w:t xml:space="preserve">February 2014 EPF responded to the </w:t>
      </w:r>
      <w:r w:rsidRPr="007647AE">
        <w:rPr>
          <w:rFonts w:eastAsia="Times New Roman" w:cstheme="minorHAnsi"/>
          <w:i/>
          <w:sz w:val="22"/>
        </w:rPr>
        <w:t xml:space="preserve">public consultation </w:t>
      </w:r>
      <w:r w:rsidRPr="007647AE">
        <w:rPr>
          <w:rFonts w:eastAsia="Times New Roman" w:cstheme="minorHAnsi"/>
          <w:sz w:val="22"/>
        </w:rPr>
        <w:t>launched by</w:t>
      </w:r>
      <w:r w:rsidRPr="007647AE">
        <w:rPr>
          <w:sz w:val="22"/>
        </w:rPr>
        <w:t xml:space="preserve"> </w:t>
      </w:r>
      <w:r w:rsidRPr="007647AE">
        <w:rPr>
          <w:rFonts w:eastAsia="Times New Roman" w:cstheme="minorHAnsi"/>
          <w:sz w:val="22"/>
        </w:rPr>
        <w:t xml:space="preserve">DG Sante (then SANCO) to </w:t>
      </w:r>
      <w:r w:rsidR="00316DDD" w:rsidRPr="007647AE">
        <w:rPr>
          <w:rFonts w:eastAsia="Times New Roman" w:cstheme="minorHAnsi"/>
          <w:sz w:val="22"/>
        </w:rPr>
        <w:t xml:space="preserve">call for more collaborative work on </w:t>
      </w:r>
      <w:r w:rsidRPr="007647AE">
        <w:rPr>
          <w:rFonts w:eastAsia="Times New Roman" w:cstheme="minorHAnsi"/>
          <w:sz w:val="22"/>
        </w:rPr>
        <w:t xml:space="preserve">quality </w:t>
      </w:r>
      <w:r w:rsidR="00316DDD" w:rsidRPr="007647AE">
        <w:rPr>
          <w:rFonts w:eastAsia="Times New Roman" w:cstheme="minorHAnsi"/>
          <w:sz w:val="22"/>
        </w:rPr>
        <w:t xml:space="preserve">and safety </w:t>
      </w:r>
      <w:r w:rsidRPr="007647AE">
        <w:rPr>
          <w:rFonts w:eastAsia="Times New Roman" w:cstheme="minorHAnsi"/>
          <w:sz w:val="22"/>
        </w:rPr>
        <w:t xml:space="preserve">of healthcare. </w:t>
      </w:r>
    </w:p>
    <w:p w14:paraId="1743A1C1" w14:textId="77777777" w:rsidR="00D93C3D" w:rsidRPr="007647AE" w:rsidRDefault="00D93C3D" w:rsidP="00B42498">
      <w:pPr>
        <w:spacing w:after="120" w:line="259" w:lineRule="auto"/>
        <w:jc w:val="both"/>
        <w:rPr>
          <w:sz w:val="22"/>
        </w:rPr>
      </w:pPr>
      <w:r w:rsidRPr="007647AE">
        <w:rPr>
          <w:rFonts w:eastAsia="Times New Roman" w:cstheme="minorHAnsi"/>
          <w:sz w:val="22"/>
        </w:rPr>
        <w:t xml:space="preserve">EPF has also collaborated with the </w:t>
      </w:r>
      <w:r w:rsidRPr="007647AE">
        <w:rPr>
          <w:rFonts w:eastAsia="Times New Roman" w:cstheme="minorHAnsi"/>
          <w:i/>
          <w:sz w:val="22"/>
        </w:rPr>
        <w:t>WHO Regional Office for Europe</w:t>
      </w:r>
      <w:r w:rsidRPr="007647AE">
        <w:rPr>
          <w:rFonts w:eastAsia="Times New Roman" w:cstheme="minorHAnsi"/>
          <w:b/>
          <w:sz w:val="22"/>
        </w:rPr>
        <w:t xml:space="preserve">, </w:t>
      </w:r>
      <w:r w:rsidRPr="007647AE">
        <w:rPr>
          <w:rFonts w:eastAsia="Times New Roman" w:cstheme="minorHAnsi"/>
          <w:sz w:val="22"/>
        </w:rPr>
        <w:t xml:space="preserve">in our role as the EU-level umbrella patient organisation, in the area of patient safety. In 2007, we reviewed the document “National health system quality and safety strategies: guidance for WHO Europe member states”, stressing the importance of the need to provide adequate resources for patient organisations in order to enable them to participate in a meaningful way in safety and quality interventions. In 2010, we participated in </w:t>
      </w:r>
      <w:r w:rsidR="00316DDD" w:rsidRPr="007647AE">
        <w:rPr>
          <w:rFonts w:eastAsia="Times New Roman" w:cstheme="minorHAnsi"/>
          <w:sz w:val="22"/>
        </w:rPr>
        <w:t xml:space="preserve">the </w:t>
      </w:r>
      <w:r w:rsidRPr="007647AE">
        <w:rPr>
          <w:rFonts w:eastAsia="Times New Roman" w:cstheme="minorHAnsi"/>
          <w:sz w:val="22"/>
        </w:rPr>
        <w:t xml:space="preserve">initiative “Patient safety and patients’ rights”, which explored linkages between patient safety and patients’ rights, and particularly the possibilities to improve patient safety by enhancing patient empowerment and health literacy.  EPF contributed in a workshop and reviewed the </w:t>
      </w:r>
      <w:r w:rsidRPr="007647AE">
        <w:rPr>
          <w:sz w:val="22"/>
        </w:rPr>
        <w:t>report resulting from this project, which was published by WHO in 2013.</w:t>
      </w:r>
      <w:r w:rsidRPr="007647AE">
        <w:rPr>
          <w:rStyle w:val="FootnoteReference"/>
          <w:sz w:val="22"/>
        </w:rPr>
        <w:footnoteReference w:id="9"/>
      </w:r>
      <w:r w:rsidRPr="007647AE">
        <w:rPr>
          <w:sz w:val="22"/>
        </w:rPr>
        <w:t xml:space="preserve"> </w:t>
      </w:r>
    </w:p>
    <w:p w14:paraId="18A1237C" w14:textId="77777777" w:rsidR="00807EA7" w:rsidRPr="007647AE" w:rsidRDefault="00807EA7" w:rsidP="00022398">
      <w:pPr>
        <w:spacing w:after="240" w:line="259" w:lineRule="auto"/>
        <w:jc w:val="both"/>
        <w:rPr>
          <w:sz w:val="22"/>
        </w:rPr>
      </w:pPr>
      <w:r w:rsidRPr="007647AE">
        <w:rPr>
          <w:sz w:val="22"/>
        </w:rPr>
        <w:t xml:space="preserve">More recently, EPF participates in the OECD PaRIS initiative, launched in January 2017 in order to assess health system performance from the patient’s perspective. The aim of PaRIS is to develop internationally comparable server instruments to collect data patient reported health outcomes (PROMs) and patients’ experience of care (PREMs). This data should ultimately support health systems to become more knowledge-based and person-centred; to achieve better governance, particularly by reducing waste; to understand and plan for complex care needs; and to understand and manage new technological developments, such as personalised medicine. </w:t>
      </w:r>
    </w:p>
    <w:p w14:paraId="78DB12A0" w14:textId="77777777" w:rsidR="00317BB0" w:rsidRPr="00F83757" w:rsidRDefault="00F83757" w:rsidP="00296304">
      <w:pPr>
        <w:pStyle w:val="Heading1"/>
        <w:spacing w:before="0" w:line="240" w:lineRule="auto"/>
        <w:ind w:left="357" w:hanging="357"/>
        <w:jc w:val="both"/>
      </w:pPr>
      <w:bookmarkStart w:id="6" w:name="_Toc501544015"/>
      <w:r>
        <w:t xml:space="preserve">The </w:t>
      </w:r>
      <w:r w:rsidR="00317BB0" w:rsidRPr="00F83757">
        <w:t>role of patients</w:t>
      </w:r>
      <w:r w:rsidR="00296304">
        <w:t xml:space="preserve"> </w:t>
      </w:r>
      <w:r w:rsidR="00A648E5">
        <w:t>in improving quality</w:t>
      </w:r>
      <w:bookmarkEnd w:id="6"/>
    </w:p>
    <w:p w14:paraId="07668861" w14:textId="77777777" w:rsidR="00764ECD" w:rsidRPr="007647AE" w:rsidRDefault="00140EB4" w:rsidP="00764ECD">
      <w:pPr>
        <w:spacing w:after="120" w:line="259" w:lineRule="auto"/>
        <w:jc w:val="both"/>
        <w:rPr>
          <w:sz w:val="22"/>
        </w:rPr>
      </w:pPr>
      <w:r w:rsidRPr="00140EB4">
        <w:rPr>
          <w:sz w:val="22"/>
        </w:rPr>
        <w:t>Patients are by necessity frequent and long-term users of healthcare (and social care) services. Patients depend more than other people on the quality and accessibility of such services. For this reason, there perception of healthcare, experience of the care process, and evaluation of various indicators may be different from that of the general population.</w:t>
      </w:r>
    </w:p>
    <w:p w14:paraId="038A9548" w14:textId="5A5FBEA2" w:rsidR="00764ECD" w:rsidRPr="007647AE" w:rsidRDefault="00764ECD" w:rsidP="00764ECD">
      <w:pPr>
        <w:spacing w:after="120" w:line="259" w:lineRule="auto"/>
        <w:jc w:val="both"/>
        <w:rPr>
          <w:sz w:val="22"/>
        </w:rPr>
      </w:pPr>
      <w:r w:rsidRPr="007647AE">
        <w:rPr>
          <w:sz w:val="22"/>
        </w:rPr>
        <w:t>Patient-centeredness is today recognised as a core component of quality care. Patient-centred care models have been shown to be cost-effective and improve outcomes: when patients are genuinely involved in healthcare decisions and their preferences are listened to and acted on, the result is better health, more engaged patients and lower costs.</w:t>
      </w:r>
      <w:r w:rsidRPr="007647AE">
        <w:rPr>
          <w:rStyle w:val="FootnoteReference"/>
          <w:sz w:val="22"/>
        </w:rPr>
        <w:footnoteReference w:id="10"/>
      </w:r>
      <w:r w:rsidR="00EB2669">
        <w:rPr>
          <w:sz w:val="22"/>
        </w:rPr>
        <w:t xml:space="preserve"> I</w:t>
      </w:r>
      <w:r w:rsidR="00811A68">
        <w:rPr>
          <w:sz w:val="22"/>
        </w:rPr>
        <w:t>ncreasingly, patients</w:t>
      </w:r>
      <w:r w:rsidR="00811A68" w:rsidRPr="00811A68">
        <w:rPr>
          <w:sz w:val="22"/>
        </w:rPr>
        <w:t xml:space="preserve"> are seen as “co-producers” of health</w:t>
      </w:r>
      <w:r w:rsidR="00811A68">
        <w:rPr>
          <w:sz w:val="22"/>
        </w:rPr>
        <w:t xml:space="preserve"> or well-being.</w:t>
      </w:r>
      <w:r w:rsidR="00811A68" w:rsidRPr="007647AE">
        <w:rPr>
          <w:rStyle w:val="FootnoteReference"/>
          <w:sz w:val="22"/>
        </w:rPr>
        <w:footnoteReference w:id="11"/>
      </w:r>
    </w:p>
    <w:p w14:paraId="768DACCA" w14:textId="00267335" w:rsidR="00764ECD" w:rsidRPr="007647AE" w:rsidRDefault="006E1160" w:rsidP="006E1160">
      <w:pPr>
        <w:spacing w:after="120" w:line="259" w:lineRule="auto"/>
        <w:jc w:val="both"/>
        <w:rPr>
          <w:sz w:val="22"/>
        </w:rPr>
      </w:pPr>
      <w:r w:rsidRPr="007647AE">
        <w:rPr>
          <w:sz w:val="22"/>
        </w:rPr>
        <w:t xml:space="preserve">The Third EU Health Programme recognises this: Regulation (EU) No 282/2014, recital 12 states that “[t]he transparency of healthcare activities and systems and the availability of reliable, independent and user-friendly information to patients should be optimised. Healthcare practices should be informed by feedback from, and communication with, patients.” The European Commission’s second implementation report on patient safety (2014) referred to the </w:t>
      </w:r>
      <w:r w:rsidRPr="007647AE">
        <w:rPr>
          <w:i/>
          <w:sz w:val="22"/>
        </w:rPr>
        <w:t>experiential knowledge</w:t>
      </w:r>
      <w:r w:rsidRPr="007647AE">
        <w:rPr>
          <w:sz w:val="22"/>
        </w:rPr>
        <w:t xml:space="preserve"> of patients and families as a valuable resource for health professionals</w:t>
      </w:r>
      <w:r w:rsidR="00EB2669">
        <w:rPr>
          <w:sz w:val="22"/>
        </w:rPr>
        <w:t>,</w:t>
      </w:r>
      <w:r w:rsidRPr="007647AE">
        <w:rPr>
          <w:sz w:val="22"/>
        </w:rPr>
        <w:t xml:space="preserve"> and </w:t>
      </w:r>
      <w:r w:rsidR="00EB2669">
        <w:rPr>
          <w:sz w:val="22"/>
        </w:rPr>
        <w:t xml:space="preserve">recommended </w:t>
      </w:r>
      <w:r w:rsidRPr="007647AE">
        <w:rPr>
          <w:sz w:val="22"/>
        </w:rPr>
        <w:t xml:space="preserve">that it should be gathered </w:t>
      </w:r>
      <w:r w:rsidRPr="007647AE">
        <w:rPr>
          <w:sz w:val="22"/>
        </w:rPr>
        <w:lastRenderedPageBreak/>
        <w:t>as an element of quality improvement systems.</w:t>
      </w:r>
      <w:r w:rsidRPr="007647AE">
        <w:rPr>
          <w:rStyle w:val="FootnoteReference"/>
          <w:sz w:val="22"/>
        </w:rPr>
        <w:footnoteReference w:id="12"/>
      </w:r>
      <w:r w:rsidRPr="007647AE">
        <w:rPr>
          <w:sz w:val="22"/>
        </w:rPr>
        <w:t xml:space="preserve"> Patients’ involvement is also vital for instilling a patient safety culture in the healthcare system.</w:t>
      </w:r>
      <w:r w:rsidRPr="007647AE">
        <w:rPr>
          <w:sz w:val="22"/>
          <w:vertAlign w:val="superscript"/>
        </w:rPr>
        <w:footnoteReference w:id="13"/>
      </w:r>
      <w:r w:rsidRPr="007647AE">
        <w:rPr>
          <w:sz w:val="22"/>
        </w:rPr>
        <w:t xml:space="preserve"> </w:t>
      </w:r>
    </w:p>
    <w:p w14:paraId="342AC615" w14:textId="77777777" w:rsidR="006E1160" w:rsidRDefault="00764ECD" w:rsidP="009F15B4">
      <w:pPr>
        <w:spacing w:after="120" w:line="259" w:lineRule="auto"/>
        <w:jc w:val="both"/>
        <w:rPr>
          <w:sz w:val="22"/>
        </w:rPr>
      </w:pPr>
      <w:r w:rsidRPr="007647AE">
        <w:rPr>
          <w:sz w:val="22"/>
        </w:rPr>
        <w:t>Despite the accumulating knowledge and evidence-base</w:t>
      </w:r>
      <w:r w:rsidR="006E1160" w:rsidRPr="007647AE">
        <w:rPr>
          <w:sz w:val="22"/>
        </w:rPr>
        <w:t xml:space="preserve">, </w:t>
      </w:r>
      <w:r w:rsidRPr="007647AE">
        <w:rPr>
          <w:sz w:val="22"/>
        </w:rPr>
        <w:t>however, “</w:t>
      </w:r>
      <w:r w:rsidR="006E1160" w:rsidRPr="007647AE">
        <w:rPr>
          <w:sz w:val="22"/>
        </w:rPr>
        <w:t>patient-centredness</w:t>
      </w:r>
      <w:r w:rsidRPr="007647AE">
        <w:rPr>
          <w:sz w:val="22"/>
        </w:rPr>
        <w:t>”</w:t>
      </w:r>
      <w:r w:rsidR="006E1160" w:rsidRPr="007647AE">
        <w:rPr>
          <w:sz w:val="22"/>
        </w:rPr>
        <w:t xml:space="preserve"> is not </w:t>
      </w:r>
      <w:r w:rsidRPr="007647AE">
        <w:rPr>
          <w:sz w:val="22"/>
        </w:rPr>
        <w:t xml:space="preserve">clearly </w:t>
      </w:r>
      <w:r w:rsidR="006E1160" w:rsidRPr="007647AE">
        <w:rPr>
          <w:sz w:val="22"/>
        </w:rPr>
        <w:t>defined in the quality field</w:t>
      </w:r>
      <w:r w:rsidRPr="007647AE">
        <w:rPr>
          <w:sz w:val="22"/>
        </w:rPr>
        <w:t>,</w:t>
      </w:r>
      <w:r w:rsidR="006E1160" w:rsidRPr="007647AE">
        <w:rPr>
          <w:sz w:val="22"/>
        </w:rPr>
        <w:t xml:space="preserve"> and the value of patient involvement is not universally recognised.</w:t>
      </w:r>
      <w:r w:rsidRPr="007647AE">
        <w:rPr>
          <w:sz w:val="22"/>
        </w:rPr>
        <w:t xml:space="preserve"> Knowledge about methodologies and good practices for ensuring systematic, structured and meaningful patient enrolment in different areas and levels of the healthcare system is also lacking.</w:t>
      </w:r>
    </w:p>
    <w:p w14:paraId="67FDE17A" w14:textId="77777777" w:rsidR="009F15B4" w:rsidRDefault="009F15B4" w:rsidP="00764ECD">
      <w:pPr>
        <w:spacing w:after="240" w:line="259" w:lineRule="auto"/>
        <w:jc w:val="both"/>
        <w:rPr>
          <w:sz w:val="22"/>
        </w:rPr>
      </w:pPr>
      <w:r>
        <w:rPr>
          <w:sz w:val="22"/>
        </w:rPr>
        <w:t xml:space="preserve">With the recent OECD PaRIS initiative, the </w:t>
      </w:r>
      <w:r w:rsidRPr="009F15B4">
        <w:rPr>
          <w:sz w:val="22"/>
        </w:rPr>
        <w:t xml:space="preserve">patient experience is now </w:t>
      </w:r>
      <w:r>
        <w:rPr>
          <w:sz w:val="22"/>
        </w:rPr>
        <w:t xml:space="preserve">formally being </w:t>
      </w:r>
      <w:r w:rsidRPr="009F15B4">
        <w:rPr>
          <w:sz w:val="22"/>
        </w:rPr>
        <w:t xml:space="preserve">recognised as a key evaluation tool in assessing the quality of healthcare and health systems’ performance </w:t>
      </w:r>
      <w:r>
        <w:rPr>
          <w:sz w:val="22"/>
        </w:rPr>
        <w:t>overall</w:t>
      </w:r>
      <w:r w:rsidRPr="009F15B4">
        <w:rPr>
          <w:sz w:val="22"/>
        </w:rPr>
        <w:t>.</w:t>
      </w:r>
      <w:r>
        <w:rPr>
          <w:sz w:val="22"/>
        </w:rPr>
        <w:t xml:space="preserve"> This is good news, but it requires careful implementation of meaningful patient involvement throughout. </w:t>
      </w:r>
    </w:p>
    <w:p w14:paraId="5E1E6728" w14:textId="6B238062" w:rsidR="00EB2669" w:rsidRPr="00EB2669" w:rsidRDefault="00EB2669" w:rsidP="00764ECD">
      <w:pPr>
        <w:spacing w:after="240" w:line="259" w:lineRule="auto"/>
        <w:jc w:val="both"/>
        <w:rPr>
          <w:b/>
          <w:color w:val="FF0000"/>
          <w:sz w:val="22"/>
          <w:u w:val="single"/>
        </w:rPr>
      </w:pPr>
      <w:r w:rsidRPr="00EB2669">
        <w:rPr>
          <w:b/>
          <w:color w:val="FF0000"/>
          <w:sz w:val="22"/>
          <w:u w:val="single"/>
        </w:rPr>
        <w:t>Question to members:</w:t>
      </w:r>
    </w:p>
    <w:p w14:paraId="4F685E7F" w14:textId="2370A4D3" w:rsidR="00EB2669" w:rsidRPr="00EB2669" w:rsidRDefault="00EB2669" w:rsidP="00764ECD">
      <w:pPr>
        <w:spacing w:after="240" w:line="259" w:lineRule="auto"/>
        <w:jc w:val="both"/>
        <w:rPr>
          <w:b/>
          <w:color w:val="FF0000"/>
          <w:sz w:val="22"/>
        </w:rPr>
      </w:pPr>
      <w:r w:rsidRPr="00EB2669">
        <w:rPr>
          <w:b/>
          <w:color w:val="FF0000"/>
          <w:sz w:val="22"/>
        </w:rPr>
        <w:t xml:space="preserve">Do you have any comments regarding this section? </w:t>
      </w:r>
    </w:p>
    <w:p w14:paraId="11BFFAF6" w14:textId="2036614E" w:rsidR="0058241B" w:rsidRDefault="00267E9E" w:rsidP="0058241B">
      <w:pPr>
        <w:pStyle w:val="Heading1"/>
        <w:spacing w:before="0" w:line="240" w:lineRule="auto"/>
        <w:ind w:left="357" w:hanging="357"/>
        <w:jc w:val="both"/>
      </w:pPr>
      <w:bookmarkStart w:id="7" w:name="_Toc501544016"/>
      <w:r>
        <w:t xml:space="preserve">Patients’ perceptions of “quality” </w:t>
      </w:r>
      <w:bookmarkEnd w:id="7"/>
      <w:r w:rsidR="004B1120">
        <w:t>based on our survey</w:t>
      </w:r>
    </w:p>
    <w:p w14:paraId="0D0B6997" w14:textId="77777777" w:rsidR="002F2CEC" w:rsidRDefault="002F2CEC" w:rsidP="002F2CEC">
      <w:pPr>
        <w:spacing w:after="120"/>
        <w:jc w:val="both"/>
        <w:rPr>
          <w:sz w:val="22"/>
        </w:rPr>
      </w:pPr>
      <w:r w:rsidRPr="00D7760C">
        <w:rPr>
          <w:sz w:val="22"/>
        </w:rPr>
        <w:t xml:space="preserve">Based on the responses to the </w:t>
      </w:r>
      <w:r w:rsidRPr="00D7760C">
        <w:rPr>
          <w:sz w:val="22"/>
          <w:u w:val="single"/>
        </w:rPr>
        <w:t>EPF survey</w:t>
      </w:r>
      <w:r w:rsidRPr="00D7760C">
        <w:rPr>
          <w:sz w:val="22"/>
        </w:rPr>
        <w:t xml:space="preserve">, patients tend to perceive quality of healthcare both in terms of their personal experiences and in terms of the national healthcare system and public health more broadly. Healthcare provided in non-medical environments, such as care homes and at home are also relevant, since many patients live and age with multiple chronic conditions and self-care constitutes a large part of what patients do to manage daily life. The provision of assistive devices such as wheelchairs and mobility supports is also considered part of care – thus “healthcare” for patients is not necessarily confined within the healthcare provision strictly speaking, but also links very closely to social care provision. </w:t>
      </w:r>
    </w:p>
    <w:p w14:paraId="09DE7E81" w14:textId="77777777" w:rsidR="00E03593" w:rsidRPr="008F2371" w:rsidRDefault="00E03593" w:rsidP="00E03593">
      <w:pPr>
        <w:spacing w:after="120"/>
        <w:jc w:val="both"/>
        <w:rPr>
          <w:sz w:val="22"/>
          <w:szCs w:val="28"/>
        </w:rPr>
      </w:pPr>
      <w:r w:rsidRPr="008F2371">
        <w:rPr>
          <w:sz w:val="22"/>
          <w:szCs w:val="28"/>
        </w:rPr>
        <w:t>Recurrent</w:t>
      </w:r>
      <w:r>
        <w:rPr>
          <w:sz w:val="22"/>
          <w:szCs w:val="28"/>
        </w:rPr>
        <w:t xml:space="preserve"> </w:t>
      </w:r>
      <w:r w:rsidRPr="008F2371">
        <w:rPr>
          <w:sz w:val="22"/>
          <w:szCs w:val="28"/>
        </w:rPr>
        <w:t>priorities mentioned by patients include paying attention to mental as well as physical health; well-trained healthcare professionals; a partnership approach; supporting patients’ health literacy and capacity to manage everyday life with illness. References were also made to human and patients’ rights; and issues relating to access, such as the right to a second opinion, the role of complementary therapies, and being able to choose a public or private provider with no cost implication. The role of prevention, rehabilitation and other non-medical services was also considered important. Respondents also mentioned the importance of community involvement and that the different areas of the system should be working in tandem. The importance of outcomes was stressed, because a healthcare system that does not deliver meaningful outcomes</w:t>
      </w:r>
      <w:r>
        <w:rPr>
          <w:sz w:val="22"/>
          <w:szCs w:val="28"/>
        </w:rPr>
        <w:t xml:space="preserve"> implies </w:t>
      </w:r>
      <w:r w:rsidRPr="008F2371">
        <w:rPr>
          <w:sz w:val="22"/>
          <w:szCs w:val="28"/>
        </w:rPr>
        <w:t xml:space="preserve">a waste of resources.  </w:t>
      </w:r>
    </w:p>
    <w:p w14:paraId="37A7DAA1" w14:textId="77777777" w:rsidR="002F2CEC" w:rsidRPr="00D7760C" w:rsidRDefault="002F2CEC" w:rsidP="002F2CEC">
      <w:pPr>
        <w:spacing w:after="120"/>
        <w:jc w:val="both"/>
      </w:pPr>
      <w:r w:rsidRPr="00D7760C">
        <w:rPr>
          <w:b/>
          <w:sz w:val="22"/>
        </w:rPr>
        <w:t>Diagnosis</w:t>
      </w:r>
      <w:r w:rsidRPr="00D7760C">
        <w:rPr>
          <w:sz w:val="22"/>
        </w:rPr>
        <w:t xml:space="preserve"> is considered an important part of healthcare. Our survey showed that accurate and timely diagnosis is a key priority during the patient’s “journey”. </w:t>
      </w:r>
    </w:p>
    <w:p w14:paraId="3D7B1C11" w14:textId="77777777" w:rsidR="00E03593" w:rsidRDefault="00E03593" w:rsidP="00E03593">
      <w:pPr>
        <w:spacing w:after="120"/>
        <w:jc w:val="both"/>
        <w:rPr>
          <w:sz w:val="22"/>
        </w:rPr>
      </w:pPr>
      <w:r w:rsidRPr="00267E9E">
        <w:rPr>
          <w:b/>
          <w:sz w:val="22"/>
        </w:rPr>
        <w:lastRenderedPageBreak/>
        <w:t>Quality of life</w:t>
      </w:r>
      <w:r>
        <w:rPr>
          <w:sz w:val="22"/>
        </w:rPr>
        <w:t xml:space="preserve"> is a huge priority: patient say that receiving “good” medical treatment means that they are able to live well even though having a chronic condition; feeling well-treated also helps minimise the negative emotional and social impacts of having a disease or condition.</w:t>
      </w:r>
    </w:p>
    <w:p w14:paraId="36F0A041" w14:textId="77777777" w:rsidR="002F2CEC" w:rsidRDefault="002F2CEC" w:rsidP="002F2CEC">
      <w:pPr>
        <w:spacing w:after="120"/>
        <w:jc w:val="both"/>
        <w:rPr>
          <w:sz w:val="22"/>
        </w:rPr>
      </w:pPr>
      <w:r w:rsidRPr="00D7760C">
        <w:rPr>
          <w:sz w:val="22"/>
        </w:rPr>
        <w:t xml:space="preserve">Patients have a strong wish for </w:t>
      </w:r>
      <w:r w:rsidRPr="00D7760C">
        <w:rPr>
          <w:b/>
          <w:sz w:val="22"/>
        </w:rPr>
        <w:t>better communication</w:t>
      </w:r>
      <w:r w:rsidRPr="00D7760C">
        <w:rPr>
          <w:sz w:val="22"/>
        </w:rPr>
        <w:t xml:space="preserve">, </w:t>
      </w:r>
      <w:r w:rsidRPr="00D7760C">
        <w:rPr>
          <w:b/>
          <w:sz w:val="22"/>
        </w:rPr>
        <w:t>more information</w:t>
      </w:r>
      <w:r w:rsidRPr="00D7760C">
        <w:rPr>
          <w:sz w:val="22"/>
        </w:rPr>
        <w:t xml:space="preserve">, and a </w:t>
      </w:r>
      <w:r w:rsidRPr="00D7760C">
        <w:rPr>
          <w:b/>
          <w:sz w:val="22"/>
        </w:rPr>
        <w:t>more genuine partnership</w:t>
      </w:r>
      <w:r w:rsidRPr="00D7760C">
        <w:rPr>
          <w:sz w:val="22"/>
        </w:rPr>
        <w:t xml:space="preserve"> with the healthcare professionals. They are usually willing to take on a more active role in their care – and ask also for a greater recognition of all the self-care and self-management that they already do.</w:t>
      </w:r>
      <w:r w:rsidRPr="00D7760C">
        <w:rPr>
          <w:rStyle w:val="FootnoteReference"/>
          <w:sz w:val="22"/>
        </w:rPr>
        <w:footnoteReference w:id="14"/>
      </w:r>
      <w:r w:rsidRPr="00D7760C">
        <w:rPr>
          <w:sz w:val="22"/>
        </w:rPr>
        <w:t xml:space="preserve">  </w:t>
      </w:r>
    </w:p>
    <w:p w14:paraId="48409C8E" w14:textId="77777777" w:rsidR="00727B91" w:rsidRDefault="00384B4A" w:rsidP="005917A6">
      <w:pPr>
        <w:spacing w:after="120"/>
        <w:jc w:val="both"/>
        <w:rPr>
          <w:sz w:val="22"/>
        </w:rPr>
      </w:pPr>
      <w:r>
        <w:rPr>
          <w:sz w:val="22"/>
        </w:rPr>
        <w:t>Patients’ concept of quality</w:t>
      </w:r>
      <w:r w:rsidR="00C22FBA">
        <w:rPr>
          <w:sz w:val="22"/>
        </w:rPr>
        <w:t xml:space="preserve"> includes both more </w:t>
      </w:r>
      <w:r w:rsidR="00267E9E">
        <w:rPr>
          <w:sz w:val="22"/>
        </w:rPr>
        <w:t>objective a</w:t>
      </w:r>
      <w:r w:rsidR="00C22FBA">
        <w:rPr>
          <w:sz w:val="22"/>
        </w:rPr>
        <w:t>nd relational o</w:t>
      </w:r>
      <w:r w:rsidR="00267E9E">
        <w:rPr>
          <w:sz w:val="22"/>
        </w:rPr>
        <w:t>r</w:t>
      </w:r>
      <w:r w:rsidR="00C22FBA">
        <w:rPr>
          <w:sz w:val="22"/>
        </w:rPr>
        <w:t xml:space="preserve"> </w:t>
      </w:r>
      <w:r w:rsidR="00267E9E">
        <w:rPr>
          <w:sz w:val="22"/>
        </w:rPr>
        <w:t>“</w:t>
      </w:r>
      <w:r w:rsidR="00C22FBA">
        <w:rPr>
          <w:sz w:val="22"/>
        </w:rPr>
        <w:t>human</w:t>
      </w:r>
      <w:r w:rsidR="00267E9E">
        <w:rPr>
          <w:sz w:val="22"/>
        </w:rPr>
        <w:t>”</w:t>
      </w:r>
      <w:r w:rsidR="00C22FBA">
        <w:rPr>
          <w:sz w:val="22"/>
        </w:rPr>
        <w:t xml:space="preserve"> aspects, and </w:t>
      </w:r>
      <w:r>
        <w:rPr>
          <w:sz w:val="22"/>
        </w:rPr>
        <w:t xml:space="preserve">is often </w:t>
      </w:r>
      <w:r w:rsidR="00C22FBA">
        <w:rPr>
          <w:sz w:val="22"/>
        </w:rPr>
        <w:t xml:space="preserve">also </w:t>
      </w:r>
      <w:r w:rsidR="005917A6" w:rsidRPr="00DE45EE">
        <w:rPr>
          <w:sz w:val="22"/>
        </w:rPr>
        <w:t xml:space="preserve">aspirational </w:t>
      </w:r>
      <w:r w:rsidR="00C22FBA">
        <w:rPr>
          <w:sz w:val="22"/>
        </w:rPr>
        <w:t xml:space="preserve">towards </w:t>
      </w:r>
      <w:r w:rsidR="005917A6" w:rsidRPr="00267E9E">
        <w:rPr>
          <w:b/>
          <w:sz w:val="22"/>
        </w:rPr>
        <w:t>universal access</w:t>
      </w:r>
      <w:r w:rsidR="00267E9E">
        <w:rPr>
          <w:sz w:val="22"/>
        </w:rPr>
        <w:t>;</w:t>
      </w:r>
      <w:r>
        <w:rPr>
          <w:sz w:val="22"/>
        </w:rPr>
        <w:t xml:space="preserve"> </w:t>
      </w:r>
      <w:r w:rsidR="005917A6" w:rsidRPr="00DE45EE">
        <w:rPr>
          <w:sz w:val="22"/>
        </w:rPr>
        <w:t>affordability or low</w:t>
      </w:r>
      <w:r w:rsidR="00267E9E">
        <w:rPr>
          <w:sz w:val="22"/>
        </w:rPr>
        <w:t>/</w:t>
      </w:r>
      <w:r w:rsidR="005917A6" w:rsidRPr="00DE45EE">
        <w:rPr>
          <w:sz w:val="22"/>
        </w:rPr>
        <w:t>no</w:t>
      </w:r>
      <w:r w:rsidR="00267E9E">
        <w:rPr>
          <w:sz w:val="22"/>
        </w:rPr>
        <w:t>-</w:t>
      </w:r>
      <w:r w:rsidR="005917A6" w:rsidRPr="00DE45EE">
        <w:rPr>
          <w:sz w:val="22"/>
        </w:rPr>
        <w:t>cost</w:t>
      </w:r>
      <w:r>
        <w:rPr>
          <w:sz w:val="22"/>
        </w:rPr>
        <w:t xml:space="preserve"> treatment </w:t>
      </w:r>
      <w:r w:rsidR="00267E9E">
        <w:rPr>
          <w:sz w:val="22"/>
        </w:rPr>
        <w:t xml:space="preserve">was highlighted </w:t>
      </w:r>
      <w:r w:rsidR="005917A6" w:rsidRPr="00DE45EE">
        <w:rPr>
          <w:sz w:val="22"/>
        </w:rPr>
        <w:t>many times</w:t>
      </w:r>
      <w:r w:rsidR="00267E9E">
        <w:rPr>
          <w:sz w:val="22"/>
        </w:rPr>
        <w:t xml:space="preserve"> in responses to our survey</w:t>
      </w:r>
      <w:r w:rsidR="005917A6" w:rsidRPr="00DE45EE">
        <w:rPr>
          <w:sz w:val="22"/>
        </w:rPr>
        <w:t>.</w:t>
      </w:r>
      <w:r w:rsidR="00267E9E">
        <w:rPr>
          <w:sz w:val="22"/>
        </w:rPr>
        <w:t xml:space="preserve"> </w:t>
      </w:r>
      <w:r w:rsidR="005917A6" w:rsidRPr="00DE45EE">
        <w:rPr>
          <w:sz w:val="22"/>
        </w:rPr>
        <w:t xml:space="preserve"> </w:t>
      </w:r>
    </w:p>
    <w:p w14:paraId="71C2BD3D" w14:textId="77777777" w:rsidR="00E03593" w:rsidRPr="008F2371" w:rsidRDefault="00E03593" w:rsidP="00E03593">
      <w:pPr>
        <w:spacing w:after="120"/>
        <w:jc w:val="both"/>
        <w:rPr>
          <w:sz w:val="22"/>
          <w:szCs w:val="28"/>
        </w:rPr>
      </w:pPr>
      <w:r w:rsidRPr="008F2371">
        <w:rPr>
          <w:sz w:val="22"/>
          <w:szCs w:val="28"/>
        </w:rPr>
        <w:t xml:space="preserve">Patients appreciate very well the need to use limited healthcare resources rationally. However, sometimes they regard the </w:t>
      </w:r>
      <w:r w:rsidRPr="00E03593">
        <w:rPr>
          <w:b/>
          <w:i/>
          <w:sz w:val="22"/>
          <w:szCs w:val="28"/>
        </w:rPr>
        <w:t>efficiency</w:t>
      </w:r>
      <w:r w:rsidRPr="008F2371">
        <w:rPr>
          <w:sz w:val="22"/>
          <w:szCs w:val="28"/>
        </w:rPr>
        <w:t xml:space="preserve"> aspect with some suspicion: some feel that promotion of efficiency and avoiding waste as a priority may result in insufficient resources being allocated to healthcare, particularly in terms of numbers of healthcare professionals, which can lead to overwork, burnout and have a negative impact on access to as well as the quality of care. It is also commented that the efficiency discourse may be overly focused on pharmacological treatment, with therapies, peer support/self-help groups and other such supports being easily considered as “less efficient” uses of resources. </w:t>
      </w:r>
    </w:p>
    <w:p w14:paraId="56E2BC34" w14:textId="77777777" w:rsidR="00E03593" w:rsidRPr="008F2371" w:rsidRDefault="00E03593" w:rsidP="00E03593">
      <w:pPr>
        <w:spacing w:after="120"/>
        <w:jc w:val="both"/>
        <w:rPr>
          <w:sz w:val="22"/>
          <w:szCs w:val="22"/>
        </w:rPr>
      </w:pPr>
      <w:r w:rsidRPr="008F2371">
        <w:rPr>
          <w:sz w:val="22"/>
          <w:szCs w:val="22"/>
        </w:rPr>
        <w:t xml:space="preserve">Regarding </w:t>
      </w:r>
      <w:r w:rsidRPr="00E03593">
        <w:rPr>
          <w:b/>
          <w:i/>
          <w:sz w:val="22"/>
          <w:szCs w:val="22"/>
        </w:rPr>
        <w:t>safety</w:t>
      </w:r>
      <w:r w:rsidRPr="008F2371">
        <w:rPr>
          <w:sz w:val="22"/>
          <w:szCs w:val="22"/>
        </w:rPr>
        <w:t xml:space="preserve">, </w:t>
      </w:r>
      <w:r>
        <w:rPr>
          <w:sz w:val="22"/>
          <w:szCs w:val="22"/>
        </w:rPr>
        <w:t>very few comments were received. First, i</w:t>
      </w:r>
      <w:r w:rsidRPr="008F2371">
        <w:rPr>
          <w:sz w:val="22"/>
          <w:szCs w:val="22"/>
        </w:rPr>
        <w:t xml:space="preserve">t should be borne in mind that no effective treatment can be said to be entirely devoid of risk, and therefore </w:t>
      </w:r>
      <w:r>
        <w:rPr>
          <w:sz w:val="22"/>
          <w:szCs w:val="22"/>
        </w:rPr>
        <w:t xml:space="preserve">patients appreciate that </w:t>
      </w:r>
      <w:r w:rsidRPr="008F2371">
        <w:rPr>
          <w:sz w:val="22"/>
          <w:szCs w:val="22"/>
        </w:rPr>
        <w:t xml:space="preserve">safety </w:t>
      </w:r>
      <w:r>
        <w:rPr>
          <w:sz w:val="22"/>
          <w:szCs w:val="22"/>
        </w:rPr>
        <w:t xml:space="preserve">of treatments involves </w:t>
      </w:r>
      <w:r w:rsidRPr="008F2371">
        <w:rPr>
          <w:sz w:val="22"/>
          <w:szCs w:val="22"/>
        </w:rPr>
        <w:t xml:space="preserve">balancing </w:t>
      </w:r>
      <w:r>
        <w:rPr>
          <w:sz w:val="22"/>
          <w:szCs w:val="22"/>
        </w:rPr>
        <w:t xml:space="preserve">potential </w:t>
      </w:r>
      <w:r w:rsidRPr="008F2371">
        <w:rPr>
          <w:sz w:val="22"/>
          <w:szCs w:val="22"/>
        </w:rPr>
        <w:t>benefits versus risks</w:t>
      </w:r>
      <w:r>
        <w:rPr>
          <w:sz w:val="22"/>
          <w:szCs w:val="22"/>
        </w:rPr>
        <w:t xml:space="preserve"> (especially so with regard to medicines)</w:t>
      </w:r>
      <w:r w:rsidRPr="008F2371">
        <w:rPr>
          <w:sz w:val="22"/>
          <w:szCs w:val="22"/>
        </w:rPr>
        <w:t xml:space="preserve">. Patients point out that “sometimes risky treatments are necessary”. One commentator stressed the importance of defining what outcomes are desired, saying that “I don't mind my chemotherapy being aggressive, as long as it kills the cancer cells.” </w:t>
      </w:r>
      <w:r>
        <w:rPr>
          <w:sz w:val="22"/>
          <w:szCs w:val="22"/>
        </w:rPr>
        <w:t xml:space="preserve">Another explanation for the lack of comments received on safety could be that patients take general patient safety – e.g. in the hospital or primary care environment – for granted and something they should not have to worry about. Based on EPF feedback patients also sometimes do not see safety as a serious concern if they have not experienced medical error or other adverse incident, either themselves or through someone close to them. </w:t>
      </w:r>
    </w:p>
    <w:p w14:paraId="535AF839" w14:textId="77777777" w:rsidR="00E03593" w:rsidRPr="00E03593" w:rsidRDefault="00E03593" w:rsidP="00E03593">
      <w:pPr>
        <w:spacing w:after="120"/>
        <w:jc w:val="both"/>
        <w:rPr>
          <w:sz w:val="22"/>
          <w:szCs w:val="28"/>
        </w:rPr>
      </w:pPr>
      <w:r w:rsidRPr="00E03593">
        <w:rPr>
          <w:sz w:val="22"/>
          <w:szCs w:val="28"/>
        </w:rPr>
        <w:t xml:space="preserve">In our survey, we attempted to achieve a prioritisation between different aspects of quality, but the responses were somewhat contradictory and ultimately inconclusive. Several respondents said it was not useful to try and “rank” aspects of quality, because they are all important. Moreover, the patient’s priorities may be different at each interaction with the healthcare system. The only fairly consistent response was that the aesthetics of the healthcare environment were not considered important. As one respondent put it: </w:t>
      </w:r>
    </w:p>
    <w:p w14:paraId="63F17AAC" w14:textId="77777777" w:rsidR="00E03593" w:rsidRPr="005521D7" w:rsidRDefault="00E03593" w:rsidP="00E03593">
      <w:pPr>
        <w:spacing w:after="120" w:line="252" w:lineRule="auto"/>
        <w:ind w:left="284" w:right="522"/>
        <w:jc w:val="both"/>
        <w:rPr>
          <w:i/>
          <w:sz w:val="22"/>
          <w:szCs w:val="28"/>
        </w:rPr>
      </w:pPr>
      <w:r w:rsidRPr="005521D7">
        <w:rPr>
          <w:i/>
          <w:sz w:val="22"/>
          <w:szCs w:val="28"/>
        </w:rPr>
        <w:t xml:space="preserve"> “There is no point in having effective/latest treatment if no-one can afford it but equally, without correct diagnoses, people die... Also, without including the patient, i.e. listening to them, the treatment cannot be effective... and although listed lower on my list (something </w:t>
      </w:r>
      <w:r w:rsidRPr="005521D7">
        <w:rPr>
          <w:i/>
          <w:sz w:val="22"/>
          <w:szCs w:val="28"/>
        </w:rPr>
        <w:lastRenderedPageBreak/>
        <w:t xml:space="preserve">has to be), if the communication skills are not there, the patient isn't being listened to, things are being missed, the patient isn't adhering to medication regimes and so on. I have listed latest treatments quite low down on the list simply because some people would be happy to have any kind of treatment first of all, but it is no less important.” </w:t>
      </w:r>
      <w:r w:rsidRPr="005521D7">
        <w:rPr>
          <w:i/>
          <w:sz w:val="22"/>
          <w:szCs w:val="28"/>
        </w:rPr>
        <w:tab/>
      </w:r>
    </w:p>
    <w:p w14:paraId="2C5AECCC" w14:textId="77777777" w:rsidR="004B1120" w:rsidRDefault="004B1120" w:rsidP="008121FC">
      <w:pPr>
        <w:spacing w:after="240"/>
        <w:jc w:val="both"/>
        <w:rPr>
          <w:sz w:val="22"/>
        </w:rPr>
      </w:pPr>
    </w:p>
    <w:p w14:paraId="3E4B4AC4" w14:textId="77777777" w:rsidR="004B1120" w:rsidRPr="00EB2669" w:rsidRDefault="004B1120" w:rsidP="004B1120">
      <w:pPr>
        <w:spacing w:after="240" w:line="259" w:lineRule="auto"/>
        <w:rPr>
          <w:b/>
          <w:color w:val="FF0000"/>
          <w:sz w:val="22"/>
          <w:u w:val="single"/>
        </w:rPr>
      </w:pPr>
      <w:r w:rsidRPr="00EB2669">
        <w:rPr>
          <w:b/>
          <w:color w:val="FF0000"/>
          <w:sz w:val="22"/>
          <w:u w:val="single"/>
        </w:rPr>
        <w:t>Question to members:</w:t>
      </w:r>
    </w:p>
    <w:p w14:paraId="736447DA" w14:textId="02B701E4" w:rsidR="004B1120" w:rsidRDefault="004B1120" w:rsidP="004B1120">
      <w:pPr>
        <w:spacing w:after="240" w:line="259" w:lineRule="auto"/>
        <w:rPr>
          <w:b/>
          <w:color w:val="FF0000"/>
          <w:sz w:val="22"/>
        </w:rPr>
      </w:pPr>
      <w:r w:rsidRPr="00EB2669">
        <w:rPr>
          <w:b/>
          <w:color w:val="FF0000"/>
          <w:sz w:val="22"/>
        </w:rPr>
        <w:t xml:space="preserve">Do you have any </w:t>
      </w:r>
      <w:r>
        <w:rPr>
          <w:b/>
          <w:color w:val="FF0000"/>
          <w:sz w:val="22"/>
        </w:rPr>
        <w:t xml:space="preserve">general </w:t>
      </w:r>
      <w:r w:rsidRPr="00EB2669">
        <w:rPr>
          <w:b/>
          <w:color w:val="FF0000"/>
          <w:sz w:val="22"/>
        </w:rPr>
        <w:t xml:space="preserve">comments regarding this section? </w:t>
      </w:r>
    </w:p>
    <w:p w14:paraId="1387CB85" w14:textId="28621A23" w:rsidR="004B1120" w:rsidRPr="004B1120" w:rsidRDefault="004B1120" w:rsidP="004B1120">
      <w:pPr>
        <w:spacing w:after="240" w:line="259" w:lineRule="auto"/>
        <w:rPr>
          <w:b/>
          <w:color w:val="FF0000"/>
          <w:sz w:val="22"/>
        </w:rPr>
        <w:sectPr w:rsidR="004B1120" w:rsidRPr="004B1120" w:rsidSect="00C73355">
          <w:headerReference w:type="first" r:id="rId11"/>
          <w:footerReference w:type="first" r:id="rId12"/>
          <w:pgSz w:w="11906" w:h="16838"/>
          <w:pgMar w:top="1985" w:right="1440" w:bottom="1440" w:left="1440" w:header="708" w:footer="708" w:gutter="0"/>
          <w:cols w:space="708"/>
          <w:titlePg/>
          <w:docGrid w:linePitch="360"/>
        </w:sectPr>
      </w:pPr>
      <w:r>
        <w:rPr>
          <w:b/>
          <w:color w:val="FF0000"/>
          <w:sz w:val="22"/>
        </w:rPr>
        <w:t xml:space="preserve">Whether or not you participated in the EPF survey, are there any other aspects of quality not mentioned here, which you would like to highlight in this section? </w:t>
      </w:r>
    </w:p>
    <w:p w14:paraId="7AF65B87" w14:textId="77777777" w:rsidR="00E03593" w:rsidRDefault="00E03593" w:rsidP="008121FC">
      <w:pPr>
        <w:spacing w:after="120"/>
        <w:jc w:val="center"/>
        <w:rPr>
          <w:b/>
          <w:noProof/>
          <w:sz w:val="22"/>
          <w:lang w:eastAsia="en-GB"/>
        </w:rPr>
      </w:pPr>
    </w:p>
    <w:p w14:paraId="58223544" w14:textId="77777777" w:rsidR="008121FC" w:rsidRDefault="008121FC" w:rsidP="008121FC">
      <w:pPr>
        <w:spacing w:after="120"/>
        <w:jc w:val="center"/>
        <w:rPr>
          <w:b/>
          <w:noProof/>
          <w:sz w:val="22"/>
          <w:lang w:eastAsia="en-GB"/>
        </w:rPr>
      </w:pPr>
      <w:r w:rsidRPr="00267E9E">
        <w:rPr>
          <w:b/>
          <w:noProof/>
          <w:sz w:val="22"/>
          <w:lang w:eastAsia="en-GB"/>
        </w:rPr>
        <w:t>Main</w:t>
      </w:r>
      <w:r>
        <w:rPr>
          <w:b/>
          <w:noProof/>
          <w:sz w:val="22"/>
          <w:lang w:eastAsia="en-GB"/>
        </w:rPr>
        <w:t xml:space="preserve"> </w:t>
      </w:r>
      <w:r w:rsidRPr="00267E9E">
        <w:rPr>
          <w:b/>
          <w:noProof/>
          <w:sz w:val="22"/>
          <w:lang w:eastAsia="en-GB"/>
        </w:rPr>
        <w:t xml:space="preserve">aspects </w:t>
      </w:r>
      <w:r>
        <w:rPr>
          <w:b/>
          <w:noProof/>
          <w:sz w:val="22"/>
          <w:lang w:eastAsia="en-GB"/>
        </w:rPr>
        <w:t xml:space="preserve">of quality as defined by patients, mapped on to the WHO/EXPH domains </w:t>
      </w:r>
    </w:p>
    <w:tbl>
      <w:tblPr>
        <w:tblStyle w:val="TableGrid"/>
        <w:tblW w:w="13742" w:type="dxa"/>
        <w:tblLook w:val="04A0" w:firstRow="1" w:lastRow="0" w:firstColumn="1" w:lastColumn="0" w:noHBand="0" w:noVBand="1"/>
      </w:tblPr>
      <w:tblGrid>
        <w:gridCol w:w="4392"/>
        <w:gridCol w:w="4675"/>
        <w:gridCol w:w="4675"/>
      </w:tblGrid>
      <w:tr w:rsidR="008121FC" w14:paraId="72F30603" w14:textId="77777777" w:rsidTr="000306F0">
        <w:tc>
          <w:tcPr>
            <w:tcW w:w="4392" w:type="dxa"/>
          </w:tcPr>
          <w:p w14:paraId="336248D9" w14:textId="77777777" w:rsidR="008121FC" w:rsidRDefault="008121FC" w:rsidP="000306F0">
            <w:pPr>
              <w:jc w:val="center"/>
              <w:rPr>
                <w:b/>
                <w:sz w:val="22"/>
              </w:rPr>
            </w:pPr>
            <w:r>
              <w:rPr>
                <w:b/>
                <w:sz w:val="22"/>
              </w:rPr>
              <w:t>WHO</w:t>
            </w:r>
          </w:p>
        </w:tc>
        <w:tc>
          <w:tcPr>
            <w:tcW w:w="4675" w:type="dxa"/>
          </w:tcPr>
          <w:p w14:paraId="5C9169D2" w14:textId="77777777" w:rsidR="008121FC" w:rsidRDefault="008121FC" w:rsidP="000306F0">
            <w:pPr>
              <w:jc w:val="center"/>
              <w:rPr>
                <w:b/>
                <w:sz w:val="22"/>
              </w:rPr>
            </w:pPr>
            <w:r>
              <w:rPr>
                <w:b/>
                <w:sz w:val="22"/>
              </w:rPr>
              <w:t>EU EXPH</w:t>
            </w:r>
          </w:p>
        </w:tc>
        <w:tc>
          <w:tcPr>
            <w:tcW w:w="4675" w:type="dxa"/>
          </w:tcPr>
          <w:p w14:paraId="519597F2" w14:textId="77777777" w:rsidR="008121FC" w:rsidRDefault="008121FC" w:rsidP="000306F0">
            <w:pPr>
              <w:jc w:val="center"/>
              <w:rPr>
                <w:b/>
                <w:sz w:val="22"/>
              </w:rPr>
            </w:pPr>
            <w:r>
              <w:rPr>
                <w:b/>
                <w:sz w:val="22"/>
              </w:rPr>
              <w:t>PATIENTS</w:t>
            </w:r>
          </w:p>
        </w:tc>
      </w:tr>
      <w:tr w:rsidR="008121FC" w14:paraId="5D9F1002" w14:textId="77777777" w:rsidTr="000306F0">
        <w:trPr>
          <w:trHeight w:val="482"/>
        </w:trPr>
        <w:tc>
          <w:tcPr>
            <w:tcW w:w="4392" w:type="dxa"/>
            <w:vMerge w:val="restart"/>
          </w:tcPr>
          <w:p w14:paraId="703A9EE4" w14:textId="77777777" w:rsidR="008121FC" w:rsidRPr="00172B9F" w:rsidRDefault="008121FC" w:rsidP="000306F0">
            <w:pPr>
              <w:spacing w:after="60"/>
              <w:rPr>
                <w:sz w:val="18"/>
                <w:szCs w:val="18"/>
              </w:rPr>
            </w:pPr>
            <w:r w:rsidRPr="00172B9F">
              <w:rPr>
                <w:b/>
                <w:i/>
                <w:sz w:val="18"/>
                <w:szCs w:val="18"/>
              </w:rPr>
              <w:t>Effective</w:t>
            </w:r>
            <w:r w:rsidRPr="00172B9F">
              <w:rPr>
                <w:sz w:val="18"/>
                <w:szCs w:val="18"/>
              </w:rPr>
              <w:t xml:space="preserve"> Delivering health care that is adherent to an evidence base and results in improved health outcomes for individuals and communities, based on need.</w:t>
            </w:r>
          </w:p>
          <w:p w14:paraId="13EE9022" w14:textId="77777777" w:rsidR="008121FC" w:rsidRPr="008E3462" w:rsidRDefault="008121FC" w:rsidP="000306F0">
            <w:pPr>
              <w:spacing w:after="60"/>
              <w:rPr>
                <w:sz w:val="18"/>
                <w:szCs w:val="18"/>
              </w:rPr>
            </w:pPr>
          </w:p>
          <w:p w14:paraId="421C3335" w14:textId="77777777" w:rsidR="008121FC" w:rsidRPr="008E3462" w:rsidRDefault="008121FC" w:rsidP="000306F0">
            <w:pPr>
              <w:rPr>
                <w:sz w:val="18"/>
                <w:szCs w:val="18"/>
              </w:rPr>
            </w:pPr>
          </w:p>
        </w:tc>
        <w:tc>
          <w:tcPr>
            <w:tcW w:w="4675" w:type="dxa"/>
          </w:tcPr>
          <w:p w14:paraId="4EE53D56" w14:textId="77777777" w:rsidR="008121FC" w:rsidRPr="008E3462" w:rsidRDefault="008121FC" w:rsidP="000306F0">
            <w:pPr>
              <w:rPr>
                <w:sz w:val="18"/>
                <w:szCs w:val="18"/>
              </w:rPr>
            </w:pPr>
            <w:r w:rsidRPr="00172B9F">
              <w:rPr>
                <w:b/>
                <w:i/>
                <w:sz w:val="18"/>
                <w:szCs w:val="18"/>
              </w:rPr>
              <w:t>Effective</w:t>
            </w:r>
            <w:r w:rsidRPr="008E3462">
              <w:rPr>
                <w:sz w:val="18"/>
                <w:szCs w:val="18"/>
              </w:rPr>
              <w:t xml:space="preserve"> and improving health outcomes</w:t>
            </w:r>
          </w:p>
        </w:tc>
        <w:tc>
          <w:tcPr>
            <w:tcW w:w="4675" w:type="dxa"/>
            <w:vMerge w:val="restart"/>
          </w:tcPr>
          <w:p w14:paraId="4B6EF837" w14:textId="77777777" w:rsidR="008121FC" w:rsidRPr="0044527F" w:rsidRDefault="008121FC" w:rsidP="000306F0">
            <w:pPr>
              <w:spacing w:line="276" w:lineRule="auto"/>
              <w:jc w:val="both"/>
              <w:rPr>
                <w:b/>
                <w:sz w:val="18"/>
              </w:rPr>
            </w:pPr>
            <w:r w:rsidRPr="0044527F">
              <w:rPr>
                <w:b/>
                <w:sz w:val="18"/>
              </w:rPr>
              <w:t>Effective and up-to-date</w:t>
            </w:r>
          </w:p>
          <w:p w14:paraId="7B352600" w14:textId="77777777" w:rsidR="008121FC" w:rsidRPr="001B7A56" w:rsidRDefault="008121FC" w:rsidP="008121FC">
            <w:pPr>
              <w:pStyle w:val="ListParagraph"/>
              <w:numPr>
                <w:ilvl w:val="0"/>
                <w:numId w:val="24"/>
              </w:numPr>
              <w:spacing w:after="120"/>
              <w:ind w:left="339" w:hanging="283"/>
              <w:jc w:val="both"/>
              <w:rPr>
                <w:sz w:val="18"/>
              </w:rPr>
            </w:pPr>
            <w:r w:rsidRPr="004A1120">
              <w:rPr>
                <w:sz w:val="18"/>
              </w:rPr>
              <w:t xml:space="preserve">Best </w:t>
            </w:r>
            <w:r>
              <w:rPr>
                <w:sz w:val="18"/>
              </w:rPr>
              <w:t xml:space="preserve">achievable </w:t>
            </w:r>
            <w:r w:rsidRPr="004A1120">
              <w:rPr>
                <w:sz w:val="18"/>
              </w:rPr>
              <w:t>health outcomes; latest interventions</w:t>
            </w:r>
            <w:r>
              <w:rPr>
                <w:sz w:val="18"/>
              </w:rPr>
              <w:t xml:space="preserve"> </w:t>
            </w:r>
            <w:r w:rsidRPr="004A1120">
              <w:rPr>
                <w:sz w:val="18"/>
              </w:rPr>
              <w:t xml:space="preserve">based on </w:t>
            </w:r>
            <w:r>
              <w:rPr>
                <w:sz w:val="18"/>
              </w:rPr>
              <w:t xml:space="preserve">latest </w:t>
            </w:r>
            <w:r w:rsidRPr="004A1120">
              <w:rPr>
                <w:sz w:val="18"/>
              </w:rPr>
              <w:t xml:space="preserve">scientific evidence and best practices; </w:t>
            </w:r>
            <w:r>
              <w:rPr>
                <w:sz w:val="18"/>
              </w:rPr>
              <w:t xml:space="preserve">following </w:t>
            </w:r>
            <w:r w:rsidRPr="004A1120">
              <w:rPr>
                <w:sz w:val="18"/>
              </w:rPr>
              <w:t xml:space="preserve">clinical guidelines; well-trained professionals </w:t>
            </w:r>
          </w:p>
          <w:p w14:paraId="40FFCDE7" w14:textId="77777777" w:rsidR="008121FC" w:rsidRPr="00293853" w:rsidRDefault="008121FC" w:rsidP="000306F0">
            <w:pPr>
              <w:jc w:val="both"/>
              <w:rPr>
                <w:b/>
                <w:sz w:val="18"/>
              </w:rPr>
            </w:pPr>
            <w:r w:rsidRPr="00293853">
              <w:rPr>
                <w:b/>
                <w:sz w:val="18"/>
              </w:rPr>
              <w:t>“Quality of life as priority outcome</w:t>
            </w:r>
          </w:p>
          <w:p w14:paraId="308AF328" w14:textId="77777777" w:rsidR="008121FC" w:rsidRPr="0044527F" w:rsidRDefault="008121FC" w:rsidP="008121FC">
            <w:pPr>
              <w:pStyle w:val="ListParagraph"/>
              <w:numPr>
                <w:ilvl w:val="0"/>
                <w:numId w:val="24"/>
              </w:numPr>
              <w:spacing w:after="120"/>
              <w:ind w:left="339" w:hanging="283"/>
              <w:rPr>
                <w:sz w:val="18"/>
                <w:szCs w:val="18"/>
              </w:rPr>
            </w:pPr>
            <w:r w:rsidRPr="003164A6">
              <w:rPr>
                <w:sz w:val="18"/>
              </w:rPr>
              <w:t>Health</w:t>
            </w:r>
            <w:r>
              <w:rPr>
                <w:sz w:val="18"/>
              </w:rPr>
              <w:t xml:space="preserve"> </w:t>
            </w:r>
            <w:r w:rsidRPr="003164A6">
              <w:rPr>
                <w:sz w:val="18"/>
              </w:rPr>
              <w:t>outcomes but also others</w:t>
            </w:r>
            <w:r>
              <w:rPr>
                <w:sz w:val="18"/>
              </w:rPr>
              <w:t>,</w:t>
            </w:r>
            <w:r w:rsidRPr="003164A6">
              <w:rPr>
                <w:sz w:val="18"/>
              </w:rPr>
              <w:t xml:space="preserve"> such as being able to keep active</w:t>
            </w:r>
            <w:r>
              <w:rPr>
                <w:sz w:val="18"/>
              </w:rPr>
              <w:t>,</w:t>
            </w:r>
            <w:r w:rsidRPr="003164A6">
              <w:rPr>
                <w:sz w:val="18"/>
              </w:rPr>
              <w:t xml:space="preserve"> </w:t>
            </w:r>
            <w:r>
              <w:rPr>
                <w:sz w:val="18"/>
              </w:rPr>
              <w:t>able live as normally as possible; quality of life according to patient, not generic “scorecard.”</w:t>
            </w:r>
          </w:p>
        </w:tc>
      </w:tr>
      <w:tr w:rsidR="008121FC" w14:paraId="496FAD9D" w14:textId="77777777" w:rsidTr="000306F0">
        <w:trPr>
          <w:trHeight w:val="972"/>
        </w:trPr>
        <w:tc>
          <w:tcPr>
            <w:tcW w:w="4392" w:type="dxa"/>
            <w:vMerge/>
          </w:tcPr>
          <w:p w14:paraId="3A360BB2" w14:textId="77777777" w:rsidR="008121FC" w:rsidRPr="008E3462" w:rsidRDefault="008121FC" w:rsidP="000306F0">
            <w:pPr>
              <w:rPr>
                <w:i/>
                <w:sz w:val="18"/>
                <w:szCs w:val="18"/>
              </w:rPr>
            </w:pPr>
          </w:p>
        </w:tc>
        <w:tc>
          <w:tcPr>
            <w:tcW w:w="4675" w:type="dxa"/>
          </w:tcPr>
          <w:p w14:paraId="466B85E1" w14:textId="77777777" w:rsidR="008121FC" w:rsidRPr="008E3462" w:rsidRDefault="008121FC" w:rsidP="000306F0">
            <w:pPr>
              <w:rPr>
                <w:sz w:val="18"/>
                <w:szCs w:val="18"/>
              </w:rPr>
            </w:pPr>
            <w:r w:rsidRPr="00172B9F">
              <w:rPr>
                <w:b/>
                <w:i/>
                <w:sz w:val="18"/>
                <w:szCs w:val="18"/>
              </w:rPr>
              <w:t>Appropriate</w:t>
            </w:r>
            <w:r w:rsidRPr="008E3462">
              <w:rPr>
                <w:sz w:val="18"/>
                <w:szCs w:val="18"/>
              </w:rPr>
              <w:t xml:space="preserve"> and complying with current professional knowledge as well as meeting agreed standards</w:t>
            </w:r>
          </w:p>
        </w:tc>
        <w:tc>
          <w:tcPr>
            <w:tcW w:w="4675" w:type="dxa"/>
            <w:vMerge/>
          </w:tcPr>
          <w:p w14:paraId="25FBD6E4" w14:textId="77777777" w:rsidR="008121FC" w:rsidRPr="00172B9F" w:rsidRDefault="008121FC" w:rsidP="000306F0">
            <w:pPr>
              <w:rPr>
                <w:sz w:val="18"/>
                <w:szCs w:val="18"/>
              </w:rPr>
            </w:pPr>
          </w:p>
        </w:tc>
      </w:tr>
      <w:tr w:rsidR="008121FC" w14:paraId="0E08CEB2" w14:textId="77777777" w:rsidTr="000306F0">
        <w:tc>
          <w:tcPr>
            <w:tcW w:w="4392" w:type="dxa"/>
          </w:tcPr>
          <w:p w14:paraId="5C643022" w14:textId="77777777" w:rsidR="008121FC" w:rsidRPr="008E3462" w:rsidRDefault="008121FC" w:rsidP="000306F0">
            <w:pPr>
              <w:spacing w:after="60"/>
              <w:rPr>
                <w:sz w:val="18"/>
                <w:szCs w:val="18"/>
              </w:rPr>
            </w:pPr>
            <w:r w:rsidRPr="00172B9F">
              <w:rPr>
                <w:b/>
                <w:i/>
                <w:sz w:val="18"/>
                <w:szCs w:val="18"/>
              </w:rPr>
              <w:t>Efficien</w:t>
            </w:r>
            <w:r>
              <w:rPr>
                <w:b/>
                <w:i/>
                <w:sz w:val="18"/>
                <w:szCs w:val="18"/>
              </w:rPr>
              <w:t>t</w:t>
            </w:r>
            <w:r w:rsidRPr="008E3462">
              <w:rPr>
                <w:sz w:val="18"/>
                <w:szCs w:val="18"/>
              </w:rPr>
              <w:t xml:space="preserve"> Delivering health care in a manner which maximizes resource use and avoids waste.</w:t>
            </w:r>
          </w:p>
          <w:p w14:paraId="0A9768DD" w14:textId="77777777" w:rsidR="008121FC" w:rsidRPr="008E3462" w:rsidRDefault="008121FC" w:rsidP="000306F0">
            <w:pPr>
              <w:rPr>
                <w:sz w:val="18"/>
                <w:szCs w:val="18"/>
              </w:rPr>
            </w:pPr>
          </w:p>
        </w:tc>
        <w:tc>
          <w:tcPr>
            <w:tcW w:w="4675" w:type="dxa"/>
            <w:vMerge w:val="restart"/>
          </w:tcPr>
          <w:p w14:paraId="6D9E97F6" w14:textId="77777777" w:rsidR="008121FC" w:rsidRPr="008E3462" w:rsidRDefault="008121FC" w:rsidP="000306F0">
            <w:pPr>
              <w:rPr>
                <w:sz w:val="18"/>
                <w:szCs w:val="18"/>
              </w:rPr>
            </w:pPr>
            <w:r w:rsidRPr="00172B9F">
              <w:rPr>
                <w:b/>
                <w:i/>
                <w:sz w:val="18"/>
                <w:szCs w:val="18"/>
              </w:rPr>
              <w:t>Efficient and equitable</w:t>
            </w:r>
            <w:r w:rsidRPr="008E3462">
              <w:rPr>
                <w:sz w:val="18"/>
                <w:szCs w:val="18"/>
              </w:rPr>
              <w:t xml:space="preserve"> and leading to the best value for the money spent and to equal access to available care for equal need, utilization and equal quality of care for all</w:t>
            </w:r>
          </w:p>
        </w:tc>
        <w:tc>
          <w:tcPr>
            <w:tcW w:w="4675" w:type="dxa"/>
            <w:vMerge w:val="restart"/>
          </w:tcPr>
          <w:p w14:paraId="7838A29D" w14:textId="77777777" w:rsidR="008121FC" w:rsidRPr="00936ED7" w:rsidRDefault="008121FC" w:rsidP="000306F0">
            <w:pPr>
              <w:jc w:val="both"/>
              <w:rPr>
                <w:b/>
                <w:sz w:val="18"/>
              </w:rPr>
            </w:pPr>
            <w:r w:rsidRPr="00936ED7">
              <w:rPr>
                <w:b/>
                <w:sz w:val="18"/>
              </w:rPr>
              <w:t xml:space="preserve">Equitable </w:t>
            </w:r>
          </w:p>
          <w:p w14:paraId="2FC350C1" w14:textId="77777777" w:rsidR="008121FC" w:rsidRDefault="008121FC" w:rsidP="008121FC">
            <w:pPr>
              <w:pStyle w:val="ListParagraph"/>
              <w:numPr>
                <w:ilvl w:val="0"/>
                <w:numId w:val="24"/>
              </w:numPr>
              <w:spacing w:after="120"/>
              <w:ind w:left="339" w:hanging="283"/>
              <w:rPr>
                <w:sz w:val="18"/>
              </w:rPr>
            </w:pPr>
            <w:r w:rsidRPr="00267E9E">
              <w:rPr>
                <w:sz w:val="18"/>
              </w:rPr>
              <w:t>Access for everyone who needs it according to needs, not means</w:t>
            </w:r>
            <w:r>
              <w:rPr>
                <w:sz w:val="18"/>
              </w:rPr>
              <w:t xml:space="preserve">;  free (public) healthcare; patients needing to worry about affording care or having catastrophic financial impact as a result of being ill  </w:t>
            </w:r>
          </w:p>
          <w:p w14:paraId="72FDCF5B" w14:textId="77777777" w:rsidR="008121FC" w:rsidRPr="00C0150D" w:rsidRDefault="008121FC" w:rsidP="008121FC">
            <w:pPr>
              <w:pStyle w:val="ListParagraph"/>
              <w:numPr>
                <w:ilvl w:val="0"/>
                <w:numId w:val="24"/>
              </w:numPr>
              <w:spacing w:after="120"/>
              <w:ind w:left="339" w:hanging="283"/>
              <w:rPr>
                <w:sz w:val="18"/>
                <w:szCs w:val="18"/>
              </w:rPr>
            </w:pPr>
            <w:r w:rsidRPr="00C0150D">
              <w:rPr>
                <w:sz w:val="18"/>
              </w:rPr>
              <w:t>Equal access and treatment regardless of patient’s background or situation</w:t>
            </w:r>
          </w:p>
        </w:tc>
      </w:tr>
      <w:tr w:rsidR="008121FC" w14:paraId="3EC3EF87" w14:textId="77777777" w:rsidTr="000306F0">
        <w:trPr>
          <w:trHeight w:val="1257"/>
        </w:trPr>
        <w:tc>
          <w:tcPr>
            <w:tcW w:w="4392" w:type="dxa"/>
          </w:tcPr>
          <w:p w14:paraId="02EE473A" w14:textId="77777777" w:rsidR="008121FC" w:rsidRPr="008E3462" w:rsidRDefault="008121FC" w:rsidP="000306F0">
            <w:pPr>
              <w:rPr>
                <w:sz w:val="18"/>
                <w:szCs w:val="18"/>
              </w:rPr>
            </w:pPr>
            <w:r w:rsidRPr="00172B9F">
              <w:rPr>
                <w:b/>
                <w:i/>
                <w:sz w:val="18"/>
                <w:szCs w:val="18"/>
              </w:rPr>
              <w:t>Equitable</w:t>
            </w:r>
            <w:r w:rsidRPr="008E3462">
              <w:rPr>
                <w:sz w:val="18"/>
                <w:szCs w:val="18"/>
              </w:rPr>
              <w:t xml:space="preserve"> Delivering health care which does not vary in quality because of personal characteristics such as gender, race, ethnicity, geographical location, or socio-economic status.</w:t>
            </w:r>
          </w:p>
        </w:tc>
        <w:tc>
          <w:tcPr>
            <w:tcW w:w="4675" w:type="dxa"/>
            <w:vMerge/>
          </w:tcPr>
          <w:p w14:paraId="0A2F3744" w14:textId="77777777" w:rsidR="008121FC" w:rsidRPr="008E3462" w:rsidRDefault="008121FC" w:rsidP="000306F0">
            <w:pPr>
              <w:rPr>
                <w:sz w:val="18"/>
                <w:szCs w:val="18"/>
              </w:rPr>
            </w:pPr>
          </w:p>
        </w:tc>
        <w:tc>
          <w:tcPr>
            <w:tcW w:w="4675" w:type="dxa"/>
            <w:vMerge/>
          </w:tcPr>
          <w:p w14:paraId="5067F236" w14:textId="77777777" w:rsidR="008121FC" w:rsidRPr="00172B9F" w:rsidRDefault="008121FC" w:rsidP="000306F0">
            <w:pPr>
              <w:rPr>
                <w:sz w:val="18"/>
                <w:szCs w:val="18"/>
              </w:rPr>
            </w:pPr>
          </w:p>
        </w:tc>
      </w:tr>
      <w:tr w:rsidR="008121FC" w14:paraId="1A296804" w14:textId="77777777" w:rsidTr="000306F0">
        <w:tc>
          <w:tcPr>
            <w:tcW w:w="4392" w:type="dxa"/>
          </w:tcPr>
          <w:p w14:paraId="7DC8EA80" w14:textId="77777777" w:rsidR="008121FC" w:rsidRPr="008E3462" w:rsidRDefault="008121FC" w:rsidP="000306F0">
            <w:pPr>
              <w:spacing w:after="60"/>
              <w:rPr>
                <w:sz w:val="18"/>
                <w:szCs w:val="18"/>
              </w:rPr>
            </w:pPr>
            <w:r w:rsidRPr="00172B9F">
              <w:rPr>
                <w:b/>
                <w:i/>
                <w:sz w:val="18"/>
                <w:szCs w:val="18"/>
              </w:rPr>
              <w:t>Accessible</w:t>
            </w:r>
            <w:r w:rsidRPr="008E3462">
              <w:rPr>
                <w:sz w:val="18"/>
                <w:szCs w:val="18"/>
              </w:rPr>
              <w:t xml:space="preserve"> Delivering health care that is timely, geographically reasonable, and provided in a setting where skills and resources are appropriate to medical need.</w:t>
            </w:r>
          </w:p>
        </w:tc>
        <w:tc>
          <w:tcPr>
            <w:tcW w:w="4675" w:type="dxa"/>
          </w:tcPr>
          <w:p w14:paraId="1FD93640" w14:textId="77777777" w:rsidR="008121FC" w:rsidRPr="008E3462" w:rsidRDefault="008121FC" w:rsidP="000306F0">
            <w:pPr>
              <w:rPr>
                <w:sz w:val="18"/>
                <w:szCs w:val="18"/>
              </w:rPr>
            </w:pPr>
          </w:p>
        </w:tc>
        <w:tc>
          <w:tcPr>
            <w:tcW w:w="4675" w:type="dxa"/>
          </w:tcPr>
          <w:p w14:paraId="6B02F191" w14:textId="77777777" w:rsidR="008121FC" w:rsidRPr="00936ED7" w:rsidRDefault="008121FC" w:rsidP="000306F0">
            <w:pPr>
              <w:jc w:val="both"/>
              <w:rPr>
                <w:b/>
                <w:sz w:val="18"/>
              </w:rPr>
            </w:pPr>
            <w:r w:rsidRPr="00936ED7">
              <w:rPr>
                <w:b/>
                <w:sz w:val="18"/>
              </w:rPr>
              <w:t xml:space="preserve">Accessible </w:t>
            </w:r>
          </w:p>
          <w:p w14:paraId="6AFA29FB" w14:textId="77777777" w:rsidR="008121FC" w:rsidRPr="00936ED7" w:rsidRDefault="008121FC" w:rsidP="008121FC">
            <w:pPr>
              <w:pStyle w:val="ListParagraph"/>
              <w:numPr>
                <w:ilvl w:val="0"/>
                <w:numId w:val="24"/>
              </w:numPr>
              <w:spacing w:after="120"/>
              <w:ind w:left="339" w:hanging="283"/>
              <w:jc w:val="both"/>
              <w:rPr>
                <w:sz w:val="18"/>
                <w:szCs w:val="18"/>
              </w:rPr>
            </w:pPr>
            <w:r w:rsidRPr="00936ED7">
              <w:rPr>
                <w:sz w:val="18"/>
              </w:rPr>
              <w:t xml:space="preserve">Timely and accurate diagnosis with prompt follow-up treatment; </w:t>
            </w:r>
            <w:r>
              <w:rPr>
                <w:sz w:val="18"/>
              </w:rPr>
              <w:t>n</w:t>
            </w:r>
            <w:r w:rsidRPr="00936ED7">
              <w:rPr>
                <w:sz w:val="18"/>
              </w:rPr>
              <w:t xml:space="preserve">ot having to wait too long for </w:t>
            </w:r>
            <w:r>
              <w:rPr>
                <w:sz w:val="18"/>
              </w:rPr>
              <w:t xml:space="preserve">either </w:t>
            </w:r>
            <w:r w:rsidRPr="00936ED7">
              <w:rPr>
                <w:sz w:val="18"/>
              </w:rPr>
              <w:t xml:space="preserve">diagnosis or treatment </w:t>
            </w:r>
          </w:p>
        </w:tc>
      </w:tr>
      <w:tr w:rsidR="008121FC" w14:paraId="04E800C7" w14:textId="77777777" w:rsidTr="000306F0">
        <w:trPr>
          <w:trHeight w:val="1160"/>
        </w:trPr>
        <w:tc>
          <w:tcPr>
            <w:tcW w:w="4392" w:type="dxa"/>
          </w:tcPr>
          <w:p w14:paraId="41880F3C" w14:textId="77777777" w:rsidR="008121FC" w:rsidRPr="008E3462" w:rsidRDefault="008121FC" w:rsidP="000306F0">
            <w:pPr>
              <w:spacing w:after="60"/>
              <w:rPr>
                <w:sz w:val="18"/>
                <w:szCs w:val="18"/>
              </w:rPr>
            </w:pPr>
            <w:r w:rsidRPr="00172B9F">
              <w:rPr>
                <w:b/>
                <w:i/>
                <w:sz w:val="18"/>
                <w:szCs w:val="18"/>
              </w:rPr>
              <w:t>Acceptable/patient-centred</w:t>
            </w:r>
            <w:r w:rsidRPr="008E3462">
              <w:rPr>
                <w:sz w:val="18"/>
                <w:szCs w:val="18"/>
              </w:rPr>
              <w:t xml:space="preserve"> Delivering health care which takes into account the preferences and aspirations of individual service users and the cultures of their communities.</w:t>
            </w:r>
          </w:p>
        </w:tc>
        <w:tc>
          <w:tcPr>
            <w:tcW w:w="4675" w:type="dxa"/>
          </w:tcPr>
          <w:p w14:paraId="1BBD49F7" w14:textId="77777777" w:rsidR="008121FC" w:rsidRPr="008E3462" w:rsidRDefault="008121FC" w:rsidP="000306F0">
            <w:pPr>
              <w:rPr>
                <w:sz w:val="18"/>
                <w:szCs w:val="18"/>
              </w:rPr>
            </w:pPr>
            <w:r w:rsidRPr="00172B9F">
              <w:rPr>
                <w:b/>
                <w:i/>
                <w:sz w:val="18"/>
                <w:szCs w:val="18"/>
              </w:rPr>
              <w:t>Patient-centred</w:t>
            </w:r>
            <w:r w:rsidRPr="008E3462">
              <w:rPr>
                <w:sz w:val="18"/>
                <w:szCs w:val="18"/>
              </w:rPr>
              <w:t xml:space="preserve"> and involving patients/people as key partners in the process of care</w:t>
            </w:r>
          </w:p>
        </w:tc>
        <w:tc>
          <w:tcPr>
            <w:tcW w:w="4675" w:type="dxa"/>
          </w:tcPr>
          <w:p w14:paraId="47CB420D" w14:textId="77777777" w:rsidR="008121FC" w:rsidRPr="007D7694" w:rsidRDefault="008121FC" w:rsidP="000306F0">
            <w:pPr>
              <w:jc w:val="both"/>
              <w:rPr>
                <w:b/>
                <w:sz w:val="18"/>
              </w:rPr>
            </w:pPr>
            <w:r>
              <w:rPr>
                <w:b/>
                <w:sz w:val="18"/>
              </w:rPr>
              <w:t>Tailored</w:t>
            </w:r>
          </w:p>
          <w:p w14:paraId="5BB1C4D6" w14:textId="77777777" w:rsidR="008121FC" w:rsidRDefault="008121FC" w:rsidP="008121FC">
            <w:pPr>
              <w:pStyle w:val="ListParagraph"/>
              <w:numPr>
                <w:ilvl w:val="0"/>
                <w:numId w:val="24"/>
              </w:numPr>
              <w:spacing w:after="120"/>
              <w:ind w:left="339" w:hanging="283"/>
              <w:rPr>
                <w:sz w:val="18"/>
              </w:rPr>
            </w:pPr>
            <w:r w:rsidRPr="00CC158E">
              <w:rPr>
                <w:sz w:val="18"/>
              </w:rPr>
              <w:t>Adapted</w:t>
            </w:r>
            <w:r>
              <w:rPr>
                <w:sz w:val="18"/>
              </w:rPr>
              <w:t xml:space="preserve"> </w:t>
            </w:r>
            <w:r w:rsidRPr="00CC158E">
              <w:rPr>
                <w:sz w:val="18"/>
              </w:rPr>
              <w:t xml:space="preserve">to individual needs </w:t>
            </w:r>
            <w:r>
              <w:rPr>
                <w:sz w:val="18"/>
              </w:rPr>
              <w:t xml:space="preserve">and </w:t>
            </w:r>
            <w:r w:rsidRPr="00CC158E">
              <w:rPr>
                <w:sz w:val="18"/>
              </w:rPr>
              <w:t>preferences</w:t>
            </w:r>
          </w:p>
          <w:p w14:paraId="4DD936F5" w14:textId="77777777" w:rsidR="008121FC" w:rsidRDefault="008121FC" w:rsidP="008121FC">
            <w:pPr>
              <w:pStyle w:val="ListParagraph"/>
              <w:numPr>
                <w:ilvl w:val="0"/>
                <w:numId w:val="24"/>
              </w:numPr>
              <w:spacing w:after="120"/>
              <w:ind w:left="339" w:hanging="283"/>
              <w:rPr>
                <w:sz w:val="18"/>
              </w:rPr>
            </w:pPr>
            <w:r>
              <w:rPr>
                <w:sz w:val="18"/>
              </w:rPr>
              <w:t>First question is he “What matters to you?”</w:t>
            </w:r>
          </w:p>
          <w:p w14:paraId="211E4074" w14:textId="77777777" w:rsidR="008121FC" w:rsidRPr="009F087D" w:rsidRDefault="008121FC" w:rsidP="000306F0">
            <w:pPr>
              <w:jc w:val="both"/>
              <w:rPr>
                <w:b/>
                <w:sz w:val="18"/>
              </w:rPr>
            </w:pPr>
            <w:r w:rsidRPr="00274057">
              <w:rPr>
                <w:b/>
                <w:sz w:val="18"/>
              </w:rPr>
              <w:t>Collaborative</w:t>
            </w:r>
            <w:r>
              <w:rPr>
                <w:b/>
                <w:sz w:val="18"/>
              </w:rPr>
              <w:t xml:space="preserve"> </w:t>
            </w:r>
          </w:p>
          <w:p w14:paraId="209B67C0" w14:textId="77777777" w:rsidR="008121FC" w:rsidRPr="001B7A56" w:rsidRDefault="008121FC" w:rsidP="008121FC">
            <w:pPr>
              <w:pStyle w:val="ListParagraph"/>
              <w:numPr>
                <w:ilvl w:val="0"/>
                <w:numId w:val="24"/>
              </w:numPr>
              <w:spacing w:after="120"/>
              <w:ind w:left="344" w:hanging="284"/>
              <w:jc w:val="both"/>
              <w:rPr>
                <w:sz w:val="18"/>
                <w:szCs w:val="18"/>
              </w:rPr>
            </w:pPr>
            <w:r w:rsidRPr="009F087D">
              <w:rPr>
                <w:sz w:val="18"/>
              </w:rPr>
              <w:t xml:space="preserve">Patient and professional find solutions together; professional takes time to listen, helps patient decide; </w:t>
            </w:r>
            <w:r>
              <w:rPr>
                <w:sz w:val="18"/>
              </w:rPr>
              <w:t>b</w:t>
            </w:r>
            <w:r w:rsidRPr="009F087D">
              <w:rPr>
                <w:sz w:val="18"/>
              </w:rPr>
              <w:t>eing offered alternative</w:t>
            </w:r>
            <w:r>
              <w:rPr>
                <w:sz w:val="18"/>
              </w:rPr>
              <w:t xml:space="preserve"> options</w:t>
            </w:r>
            <w:r w:rsidRPr="009F087D">
              <w:rPr>
                <w:sz w:val="18"/>
              </w:rPr>
              <w:t xml:space="preserve"> and deciding together</w:t>
            </w:r>
            <w:r>
              <w:rPr>
                <w:sz w:val="18"/>
              </w:rPr>
              <w:t>.</w:t>
            </w:r>
            <w:r w:rsidRPr="001B7A56">
              <w:rPr>
                <w:sz w:val="18"/>
              </w:rPr>
              <w:t xml:space="preserve"> </w:t>
            </w:r>
          </w:p>
        </w:tc>
      </w:tr>
      <w:tr w:rsidR="008121FC" w14:paraId="60197FB6" w14:textId="77777777" w:rsidTr="000306F0">
        <w:tc>
          <w:tcPr>
            <w:tcW w:w="4392" w:type="dxa"/>
          </w:tcPr>
          <w:p w14:paraId="53728578" w14:textId="77777777" w:rsidR="008121FC" w:rsidRPr="008E3462" w:rsidRDefault="008121FC" w:rsidP="000306F0">
            <w:pPr>
              <w:spacing w:after="40"/>
              <w:rPr>
                <w:sz w:val="18"/>
                <w:szCs w:val="18"/>
              </w:rPr>
            </w:pPr>
            <w:r w:rsidRPr="00172B9F">
              <w:rPr>
                <w:b/>
                <w:i/>
                <w:sz w:val="18"/>
                <w:szCs w:val="18"/>
              </w:rPr>
              <w:t>Safe</w:t>
            </w:r>
            <w:r w:rsidRPr="008E3462">
              <w:rPr>
                <w:sz w:val="18"/>
                <w:szCs w:val="18"/>
              </w:rPr>
              <w:t xml:space="preserve"> Delivering health care which minimizes risks and harm to service users</w:t>
            </w:r>
          </w:p>
        </w:tc>
        <w:tc>
          <w:tcPr>
            <w:tcW w:w="4675" w:type="dxa"/>
          </w:tcPr>
          <w:p w14:paraId="6B7728C1" w14:textId="77777777" w:rsidR="008121FC" w:rsidRPr="008E3462" w:rsidRDefault="008121FC" w:rsidP="000306F0">
            <w:pPr>
              <w:rPr>
                <w:sz w:val="18"/>
                <w:szCs w:val="18"/>
              </w:rPr>
            </w:pPr>
            <w:r w:rsidRPr="00172B9F">
              <w:rPr>
                <w:b/>
                <w:i/>
                <w:sz w:val="18"/>
                <w:szCs w:val="18"/>
              </w:rPr>
              <w:t>Safe</w:t>
            </w:r>
            <w:r w:rsidRPr="008E3462">
              <w:rPr>
                <w:sz w:val="18"/>
                <w:szCs w:val="18"/>
              </w:rPr>
              <w:t xml:space="preserve"> and preventing avoidable harm related with care</w:t>
            </w:r>
          </w:p>
        </w:tc>
        <w:tc>
          <w:tcPr>
            <w:tcW w:w="4675" w:type="dxa"/>
          </w:tcPr>
          <w:p w14:paraId="55635DFC" w14:textId="77777777" w:rsidR="008121FC" w:rsidRPr="00172B9F" w:rsidRDefault="008121FC" w:rsidP="000306F0">
            <w:pPr>
              <w:rPr>
                <w:sz w:val="18"/>
                <w:szCs w:val="18"/>
              </w:rPr>
            </w:pPr>
            <w:r w:rsidRPr="0044527F">
              <w:rPr>
                <w:b/>
                <w:i/>
                <w:sz w:val="18"/>
                <w:szCs w:val="18"/>
              </w:rPr>
              <w:t>Trust</w:t>
            </w:r>
            <w:r>
              <w:rPr>
                <w:sz w:val="18"/>
                <w:szCs w:val="18"/>
              </w:rPr>
              <w:t xml:space="preserve"> in the safety and quality of care </w:t>
            </w:r>
          </w:p>
        </w:tc>
      </w:tr>
    </w:tbl>
    <w:p w14:paraId="4D4549ED" w14:textId="77777777" w:rsidR="008121FC" w:rsidRPr="00F938DB" w:rsidRDefault="008121FC" w:rsidP="008121FC">
      <w:pPr>
        <w:spacing w:after="120"/>
        <w:jc w:val="center"/>
        <w:rPr>
          <w:b/>
          <w:noProof/>
          <w:sz w:val="22"/>
          <w:lang w:eastAsia="en-GB"/>
        </w:rPr>
      </w:pPr>
      <w:r w:rsidRPr="00F938DB">
        <w:rPr>
          <w:b/>
          <w:noProof/>
          <w:sz w:val="22"/>
          <w:lang w:eastAsia="en-GB"/>
        </w:rPr>
        <w:lastRenderedPageBreak/>
        <w:t xml:space="preserve">Other </w:t>
      </w:r>
      <w:r>
        <w:rPr>
          <w:b/>
          <w:noProof/>
          <w:sz w:val="22"/>
          <w:lang w:eastAsia="en-GB"/>
        </w:rPr>
        <w:t xml:space="preserve">aspects identified by patients not covered by WHO or EXPH </w:t>
      </w:r>
      <w:r w:rsidRPr="00F938DB">
        <w:rPr>
          <w:b/>
          <w:noProof/>
          <w:sz w:val="22"/>
          <w:lang w:eastAsia="en-GB"/>
        </w:rPr>
        <w:tab/>
      </w:r>
    </w:p>
    <w:tbl>
      <w:tblPr>
        <w:tblStyle w:val="TableGrid"/>
        <w:tblW w:w="13742" w:type="dxa"/>
        <w:tblLook w:val="04A0" w:firstRow="1" w:lastRow="0" w:firstColumn="1" w:lastColumn="0" w:noHBand="0" w:noVBand="1"/>
      </w:tblPr>
      <w:tblGrid>
        <w:gridCol w:w="4392"/>
        <w:gridCol w:w="4675"/>
        <w:gridCol w:w="4675"/>
      </w:tblGrid>
      <w:tr w:rsidR="008121FC" w14:paraId="7FEDBFE5" w14:textId="77777777" w:rsidTr="000306F0">
        <w:tc>
          <w:tcPr>
            <w:tcW w:w="4392" w:type="dxa"/>
          </w:tcPr>
          <w:p w14:paraId="7631D6A5" w14:textId="77777777" w:rsidR="008121FC" w:rsidRDefault="008121FC" w:rsidP="000306F0">
            <w:pPr>
              <w:jc w:val="both"/>
              <w:rPr>
                <w:b/>
                <w:sz w:val="18"/>
              </w:rPr>
            </w:pPr>
            <w:r w:rsidRPr="008F5044">
              <w:rPr>
                <w:b/>
                <w:sz w:val="18"/>
              </w:rPr>
              <w:t>The human face</w:t>
            </w:r>
          </w:p>
          <w:p w14:paraId="71047811" w14:textId="77777777" w:rsidR="008121FC" w:rsidRDefault="008121FC" w:rsidP="008121FC">
            <w:pPr>
              <w:pStyle w:val="ListParagraph"/>
              <w:numPr>
                <w:ilvl w:val="0"/>
                <w:numId w:val="24"/>
              </w:numPr>
              <w:spacing w:after="120"/>
              <w:ind w:left="339" w:hanging="283"/>
              <w:rPr>
                <w:sz w:val="18"/>
              </w:rPr>
            </w:pPr>
            <w:r w:rsidRPr="009F087D">
              <w:rPr>
                <w:sz w:val="18"/>
              </w:rPr>
              <w:t xml:space="preserve">Being cared for as a whole, as a person with context, not  being treated as a diagnosis or a number, attention paid to psycho-social, mental and family aspects of illness together with physical aspects. </w:t>
            </w:r>
          </w:p>
          <w:p w14:paraId="537F1564" w14:textId="77777777" w:rsidR="008121FC" w:rsidRPr="009F087D" w:rsidRDefault="008121FC" w:rsidP="008121FC">
            <w:pPr>
              <w:pStyle w:val="ListParagraph"/>
              <w:numPr>
                <w:ilvl w:val="0"/>
                <w:numId w:val="24"/>
              </w:numPr>
              <w:spacing w:after="120"/>
              <w:ind w:left="339" w:hanging="283"/>
              <w:rPr>
                <w:sz w:val="18"/>
              </w:rPr>
            </w:pPr>
            <w:r w:rsidRPr="009F087D">
              <w:rPr>
                <w:sz w:val="18"/>
              </w:rPr>
              <w:t>Empathy</w:t>
            </w:r>
            <w:r>
              <w:rPr>
                <w:sz w:val="18"/>
              </w:rPr>
              <w:t xml:space="preserve"> – </w:t>
            </w:r>
            <w:r w:rsidRPr="009F087D">
              <w:rPr>
                <w:sz w:val="18"/>
              </w:rPr>
              <w:t>professionals</w:t>
            </w:r>
            <w:r>
              <w:rPr>
                <w:sz w:val="18"/>
              </w:rPr>
              <w:t xml:space="preserve"> </w:t>
            </w:r>
            <w:r w:rsidRPr="009F087D">
              <w:rPr>
                <w:sz w:val="18"/>
              </w:rPr>
              <w:t xml:space="preserve">are able to put themselves in the patient’s shoes </w:t>
            </w:r>
          </w:p>
          <w:p w14:paraId="4D6488DA" w14:textId="77777777" w:rsidR="008121FC" w:rsidRPr="00172B9F" w:rsidRDefault="008121FC" w:rsidP="000306F0">
            <w:pPr>
              <w:rPr>
                <w:b/>
                <w:i/>
                <w:sz w:val="18"/>
                <w:szCs w:val="18"/>
              </w:rPr>
            </w:pPr>
          </w:p>
        </w:tc>
        <w:tc>
          <w:tcPr>
            <w:tcW w:w="4675" w:type="dxa"/>
          </w:tcPr>
          <w:p w14:paraId="24E2DFC6" w14:textId="77777777" w:rsidR="008121FC" w:rsidRDefault="008121FC" w:rsidP="000306F0">
            <w:pPr>
              <w:jc w:val="both"/>
              <w:rPr>
                <w:b/>
                <w:sz w:val="18"/>
              </w:rPr>
            </w:pPr>
            <w:r>
              <w:rPr>
                <w:b/>
                <w:sz w:val="18"/>
              </w:rPr>
              <w:t>Communication and dialogue</w:t>
            </w:r>
          </w:p>
          <w:p w14:paraId="2EAF7AD5" w14:textId="77777777" w:rsidR="008121FC" w:rsidRDefault="008121FC" w:rsidP="008121FC">
            <w:pPr>
              <w:pStyle w:val="ListParagraph"/>
              <w:numPr>
                <w:ilvl w:val="0"/>
                <w:numId w:val="24"/>
              </w:numPr>
              <w:spacing w:after="120"/>
              <w:ind w:left="339" w:hanging="283"/>
              <w:rPr>
                <w:sz w:val="18"/>
              </w:rPr>
            </w:pPr>
            <w:r w:rsidRPr="009F087D">
              <w:rPr>
                <w:sz w:val="18"/>
              </w:rPr>
              <w:t>Medical professionals communicate their reasoning and make patients understand; shared decision-making as standard practice; checking patient’s understanding of what has been discussed and agreed, and a meaningful informed decision by patient;</w:t>
            </w:r>
            <w:r>
              <w:rPr>
                <w:sz w:val="18"/>
              </w:rPr>
              <w:t xml:space="preserve"> </w:t>
            </w:r>
            <w:r w:rsidRPr="009F087D">
              <w:rPr>
                <w:sz w:val="18"/>
              </w:rPr>
              <w:t xml:space="preserve">enough time to talk and reflect </w:t>
            </w:r>
          </w:p>
          <w:p w14:paraId="1D08174C" w14:textId="77777777" w:rsidR="008121FC" w:rsidRPr="00172B9F" w:rsidRDefault="008121FC" w:rsidP="008121FC">
            <w:pPr>
              <w:pStyle w:val="ListParagraph"/>
              <w:numPr>
                <w:ilvl w:val="0"/>
                <w:numId w:val="24"/>
              </w:numPr>
              <w:spacing w:after="120"/>
              <w:ind w:left="339" w:hanging="283"/>
              <w:rPr>
                <w:b/>
                <w:i/>
                <w:sz w:val="18"/>
                <w:szCs w:val="18"/>
              </w:rPr>
            </w:pPr>
            <w:r w:rsidRPr="009F087D">
              <w:rPr>
                <w:sz w:val="18"/>
              </w:rPr>
              <w:t xml:space="preserve">Information </w:t>
            </w:r>
            <w:r>
              <w:rPr>
                <w:sz w:val="18"/>
              </w:rPr>
              <w:t xml:space="preserve">to complement person-to-person encounter, provided </w:t>
            </w:r>
            <w:r w:rsidRPr="009F087D">
              <w:rPr>
                <w:sz w:val="18"/>
              </w:rPr>
              <w:t>in patient/lay-friendly language</w:t>
            </w:r>
            <w:r>
              <w:rPr>
                <w:sz w:val="18"/>
              </w:rPr>
              <w:t xml:space="preserve">, format, </w:t>
            </w:r>
            <w:r w:rsidRPr="009F087D">
              <w:rPr>
                <w:sz w:val="18"/>
              </w:rPr>
              <w:t>presentation</w:t>
            </w:r>
            <w:r>
              <w:rPr>
                <w:sz w:val="18"/>
              </w:rPr>
              <w:t xml:space="preserve"> and easily accessible when you need it.</w:t>
            </w:r>
          </w:p>
        </w:tc>
        <w:tc>
          <w:tcPr>
            <w:tcW w:w="4675" w:type="dxa"/>
          </w:tcPr>
          <w:p w14:paraId="5A7270E3" w14:textId="77777777" w:rsidR="008121FC" w:rsidRDefault="008121FC" w:rsidP="000306F0">
            <w:pPr>
              <w:spacing w:after="120"/>
              <w:jc w:val="both"/>
              <w:rPr>
                <w:b/>
                <w:sz w:val="18"/>
              </w:rPr>
            </w:pPr>
            <w:r>
              <w:rPr>
                <w:b/>
                <w:sz w:val="18"/>
              </w:rPr>
              <w:t xml:space="preserve">Improvement and learning culture </w:t>
            </w:r>
          </w:p>
          <w:p w14:paraId="736189BB" w14:textId="77777777" w:rsidR="008121FC" w:rsidRPr="00172B9F" w:rsidRDefault="008121FC" w:rsidP="008121FC">
            <w:pPr>
              <w:pStyle w:val="ListParagraph"/>
              <w:numPr>
                <w:ilvl w:val="0"/>
                <w:numId w:val="24"/>
              </w:numPr>
              <w:spacing w:after="120"/>
              <w:ind w:left="339" w:hanging="283"/>
              <w:rPr>
                <w:sz w:val="18"/>
                <w:szCs w:val="18"/>
              </w:rPr>
            </w:pPr>
            <w:r w:rsidRPr="00A63823">
              <w:rPr>
                <w:sz w:val="18"/>
              </w:rPr>
              <w:t>L</w:t>
            </w:r>
            <w:r>
              <w:rPr>
                <w:sz w:val="18"/>
              </w:rPr>
              <w:t xml:space="preserve">earns from the past to see </w:t>
            </w:r>
            <w:r w:rsidRPr="00474E03">
              <w:rPr>
                <w:sz w:val="18"/>
              </w:rPr>
              <w:t>if anything could be done better for other patients</w:t>
            </w:r>
            <w:r>
              <w:rPr>
                <w:sz w:val="18"/>
              </w:rPr>
              <w:t xml:space="preserve">; involves patients in feedback and improvement loop </w:t>
            </w:r>
          </w:p>
        </w:tc>
      </w:tr>
      <w:tr w:rsidR="008121FC" w14:paraId="02C90F74" w14:textId="77777777" w:rsidTr="000306F0">
        <w:tc>
          <w:tcPr>
            <w:tcW w:w="4392" w:type="dxa"/>
          </w:tcPr>
          <w:p w14:paraId="5EE7A2DC" w14:textId="77777777" w:rsidR="008121FC" w:rsidRPr="007D7694" w:rsidRDefault="008121FC" w:rsidP="000306F0">
            <w:pPr>
              <w:jc w:val="both"/>
              <w:rPr>
                <w:b/>
                <w:sz w:val="18"/>
              </w:rPr>
            </w:pPr>
            <w:r w:rsidRPr="007D7694">
              <w:rPr>
                <w:b/>
                <w:sz w:val="18"/>
              </w:rPr>
              <w:t xml:space="preserve">Enabling </w:t>
            </w:r>
            <w:r>
              <w:rPr>
                <w:b/>
                <w:sz w:val="18"/>
              </w:rPr>
              <w:t>and preventative</w:t>
            </w:r>
          </w:p>
          <w:p w14:paraId="775FB6B3" w14:textId="77777777" w:rsidR="00174A0F" w:rsidRPr="00174A0F" w:rsidRDefault="008121FC" w:rsidP="008121FC">
            <w:pPr>
              <w:pStyle w:val="ListParagraph"/>
              <w:numPr>
                <w:ilvl w:val="0"/>
                <w:numId w:val="24"/>
              </w:numPr>
              <w:spacing w:after="120"/>
              <w:ind w:left="339" w:hanging="283"/>
              <w:rPr>
                <w:sz w:val="18"/>
              </w:rPr>
            </w:pPr>
            <w:r w:rsidRPr="00174A0F">
              <w:rPr>
                <w:sz w:val="18"/>
              </w:rPr>
              <w:t>Guides the patient and minimises hassle with bureaucracy; being helped in a way that you yourself are actively involved; being accepted and welcomed as equal partner</w:t>
            </w:r>
            <w:r w:rsidR="00174A0F">
              <w:rPr>
                <w:sz w:val="18"/>
              </w:rPr>
              <w:t>; family involvement especially if patient is in a vulnerable position</w:t>
            </w:r>
          </w:p>
          <w:p w14:paraId="2DF0D6A2" w14:textId="77777777" w:rsidR="008121FC" w:rsidRDefault="008121FC" w:rsidP="008121FC">
            <w:pPr>
              <w:pStyle w:val="ListParagraph"/>
              <w:numPr>
                <w:ilvl w:val="0"/>
                <w:numId w:val="24"/>
              </w:numPr>
              <w:spacing w:after="120"/>
              <w:ind w:left="339" w:hanging="283"/>
              <w:rPr>
                <w:sz w:val="18"/>
              </w:rPr>
            </w:pPr>
            <w:r w:rsidRPr="007D7694">
              <w:rPr>
                <w:sz w:val="18"/>
              </w:rPr>
              <w:t xml:space="preserve">Having enough </w:t>
            </w:r>
            <w:r>
              <w:rPr>
                <w:sz w:val="18"/>
              </w:rPr>
              <w:t xml:space="preserve">and the right </w:t>
            </w:r>
            <w:r w:rsidRPr="007D7694">
              <w:rPr>
                <w:sz w:val="18"/>
              </w:rPr>
              <w:t xml:space="preserve">support </w:t>
            </w:r>
            <w:r>
              <w:rPr>
                <w:sz w:val="18"/>
              </w:rPr>
              <w:t xml:space="preserve">for effective </w:t>
            </w:r>
            <w:r w:rsidRPr="007D7694">
              <w:rPr>
                <w:sz w:val="18"/>
              </w:rPr>
              <w:t>self-care</w:t>
            </w:r>
          </w:p>
          <w:p w14:paraId="0B66C405" w14:textId="77777777" w:rsidR="008121FC" w:rsidRPr="007D7694" w:rsidRDefault="008121FC" w:rsidP="008121FC">
            <w:pPr>
              <w:pStyle w:val="ListParagraph"/>
              <w:numPr>
                <w:ilvl w:val="0"/>
                <w:numId w:val="24"/>
              </w:numPr>
              <w:spacing w:after="120"/>
              <w:ind w:left="339" w:hanging="283"/>
              <w:rPr>
                <w:sz w:val="18"/>
              </w:rPr>
            </w:pPr>
            <w:r>
              <w:rPr>
                <w:sz w:val="18"/>
              </w:rPr>
              <w:t xml:space="preserve">Aiming to prevent further suffering and exacerbations </w:t>
            </w:r>
          </w:p>
          <w:p w14:paraId="007AAC04" w14:textId="77777777" w:rsidR="008121FC" w:rsidRPr="00172B9F" w:rsidRDefault="008121FC" w:rsidP="000306F0">
            <w:pPr>
              <w:rPr>
                <w:b/>
                <w:i/>
                <w:sz w:val="18"/>
                <w:szCs w:val="18"/>
              </w:rPr>
            </w:pPr>
          </w:p>
        </w:tc>
        <w:tc>
          <w:tcPr>
            <w:tcW w:w="4675" w:type="dxa"/>
          </w:tcPr>
          <w:p w14:paraId="7D25D1C4" w14:textId="77777777" w:rsidR="008121FC" w:rsidRDefault="008121FC" w:rsidP="000306F0">
            <w:pPr>
              <w:jc w:val="both"/>
              <w:rPr>
                <w:b/>
                <w:sz w:val="18"/>
              </w:rPr>
            </w:pPr>
            <w:r>
              <w:rPr>
                <w:b/>
                <w:sz w:val="18"/>
              </w:rPr>
              <w:t xml:space="preserve">Integrated and co-ordinated  </w:t>
            </w:r>
          </w:p>
          <w:p w14:paraId="2EED54E0" w14:textId="77777777" w:rsidR="008121FC" w:rsidRDefault="008121FC" w:rsidP="008121FC">
            <w:pPr>
              <w:pStyle w:val="ListParagraph"/>
              <w:numPr>
                <w:ilvl w:val="0"/>
                <w:numId w:val="24"/>
              </w:numPr>
              <w:spacing w:after="120"/>
              <w:ind w:left="339" w:hanging="283"/>
              <w:jc w:val="both"/>
              <w:rPr>
                <w:sz w:val="18"/>
              </w:rPr>
            </w:pPr>
            <w:r>
              <w:rPr>
                <w:sz w:val="18"/>
              </w:rPr>
              <w:t>Understanding patient’s situation, impact of the disease and social circumstances</w:t>
            </w:r>
          </w:p>
          <w:p w14:paraId="61DDE060" w14:textId="77777777" w:rsidR="008121FC" w:rsidRDefault="008121FC" w:rsidP="008121FC">
            <w:pPr>
              <w:pStyle w:val="ListParagraph"/>
              <w:numPr>
                <w:ilvl w:val="0"/>
                <w:numId w:val="24"/>
              </w:numPr>
              <w:spacing w:after="120"/>
              <w:ind w:left="339" w:hanging="283"/>
              <w:jc w:val="both"/>
              <w:rPr>
                <w:sz w:val="18"/>
              </w:rPr>
            </w:pPr>
            <w:r>
              <w:rPr>
                <w:sz w:val="18"/>
              </w:rPr>
              <w:t>Having the same doctor/other HCP who knows your history; knowing who is responsible for you</w:t>
            </w:r>
          </w:p>
          <w:p w14:paraId="17F5BC43" w14:textId="77777777" w:rsidR="008121FC" w:rsidRPr="00172B9F" w:rsidRDefault="008121FC" w:rsidP="008121FC">
            <w:pPr>
              <w:pStyle w:val="ListParagraph"/>
              <w:numPr>
                <w:ilvl w:val="0"/>
                <w:numId w:val="24"/>
              </w:numPr>
              <w:spacing w:after="120"/>
              <w:ind w:left="339" w:hanging="283"/>
              <w:jc w:val="both"/>
              <w:rPr>
                <w:b/>
                <w:i/>
                <w:sz w:val="18"/>
                <w:szCs w:val="18"/>
              </w:rPr>
            </w:pPr>
            <w:r>
              <w:rPr>
                <w:sz w:val="18"/>
              </w:rPr>
              <w:t>Multi-disciplinary teams organised around patient’s /family’s needs, taking a holistic approach, i.e. also non-medical needs</w:t>
            </w:r>
          </w:p>
        </w:tc>
        <w:tc>
          <w:tcPr>
            <w:tcW w:w="4675" w:type="dxa"/>
          </w:tcPr>
          <w:p w14:paraId="494413B5" w14:textId="77777777" w:rsidR="008121FC" w:rsidRDefault="008121FC" w:rsidP="000306F0">
            <w:pPr>
              <w:jc w:val="both"/>
              <w:rPr>
                <w:b/>
                <w:sz w:val="18"/>
              </w:rPr>
            </w:pPr>
            <w:r>
              <w:rPr>
                <w:b/>
                <w:sz w:val="18"/>
              </w:rPr>
              <w:t xml:space="preserve">Trust and respect </w:t>
            </w:r>
          </w:p>
          <w:p w14:paraId="53B4D787" w14:textId="77777777" w:rsidR="008121FC" w:rsidRPr="009F087D" w:rsidRDefault="008121FC" w:rsidP="008121FC">
            <w:pPr>
              <w:pStyle w:val="ListParagraph"/>
              <w:numPr>
                <w:ilvl w:val="0"/>
                <w:numId w:val="24"/>
              </w:numPr>
              <w:spacing w:after="120"/>
              <w:ind w:left="339" w:hanging="283"/>
              <w:rPr>
                <w:sz w:val="18"/>
              </w:rPr>
            </w:pPr>
            <w:r w:rsidRPr="009F087D">
              <w:rPr>
                <w:sz w:val="18"/>
              </w:rPr>
              <w:t xml:space="preserve">Feeling that if one is in competent hands; </w:t>
            </w:r>
            <w:r>
              <w:rPr>
                <w:sz w:val="18"/>
              </w:rPr>
              <w:t>r</w:t>
            </w:r>
            <w:r w:rsidRPr="009F087D">
              <w:rPr>
                <w:sz w:val="18"/>
              </w:rPr>
              <w:t xml:space="preserve">elationship of trust with </w:t>
            </w:r>
            <w:r>
              <w:rPr>
                <w:sz w:val="18"/>
              </w:rPr>
              <w:t xml:space="preserve">the </w:t>
            </w:r>
            <w:r w:rsidRPr="009F087D">
              <w:rPr>
                <w:sz w:val="18"/>
              </w:rPr>
              <w:t>professional</w:t>
            </w:r>
            <w:r>
              <w:rPr>
                <w:sz w:val="18"/>
              </w:rPr>
              <w:t>s involved in your care</w:t>
            </w:r>
          </w:p>
          <w:p w14:paraId="5BBD288A" w14:textId="77777777" w:rsidR="008121FC" w:rsidRPr="00172B9F" w:rsidRDefault="008121FC" w:rsidP="008121FC">
            <w:pPr>
              <w:pStyle w:val="ListParagraph"/>
              <w:numPr>
                <w:ilvl w:val="0"/>
                <w:numId w:val="24"/>
              </w:numPr>
              <w:spacing w:after="120"/>
              <w:ind w:left="339" w:hanging="283"/>
              <w:rPr>
                <w:sz w:val="18"/>
                <w:szCs w:val="18"/>
              </w:rPr>
            </w:pPr>
            <w:r w:rsidRPr="00C22FBA">
              <w:rPr>
                <w:sz w:val="18"/>
              </w:rPr>
              <w:t>Being listened to and taken seriously</w:t>
            </w:r>
            <w:r>
              <w:rPr>
                <w:sz w:val="18"/>
              </w:rPr>
              <w:t>; respect for the patient’s choices; belief in patient’s observations; taking patient seriously.</w:t>
            </w:r>
          </w:p>
        </w:tc>
      </w:tr>
    </w:tbl>
    <w:p w14:paraId="76627608" w14:textId="77777777" w:rsidR="008121FC" w:rsidRDefault="008121FC" w:rsidP="008121FC">
      <w:pPr>
        <w:spacing w:after="240"/>
        <w:jc w:val="both"/>
        <w:rPr>
          <w:sz w:val="22"/>
        </w:rPr>
      </w:pPr>
    </w:p>
    <w:p w14:paraId="625916CA" w14:textId="77777777" w:rsidR="004B1120" w:rsidRDefault="004B1120" w:rsidP="008121FC">
      <w:pPr>
        <w:spacing w:after="240"/>
        <w:jc w:val="both"/>
        <w:rPr>
          <w:sz w:val="22"/>
        </w:rPr>
      </w:pPr>
    </w:p>
    <w:p w14:paraId="3A570725" w14:textId="77777777" w:rsidR="008121FC" w:rsidRPr="008121FC" w:rsidRDefault="008121FC" w:rsidP="008121FC">
      <w:pPr>
        <w:spacing w:after="240"/>
        <w:jc w:val="both"/>
        <w:rPr>
          <w:sz w:val="22"/>
        </w:rPr>
      </w:pPr>
    </w:p>
    <w:p w14:paraId="37B9F91F" w14:textId="77777777" w:rsidR="008121FC" w:rsidRDefault="008121FC" w:rsidP="008121FC">
      <w:pPr>
        <w:spacing w:after="240"/>
        <w:jc w:val="both"/>
        <w:rPr>
          <w:sz w:val="22"/>
        </w:rPr>
        <w:sectPr w:rsidR="008121FC" w:rsidSect="008121FC">
          <w:pgSz w:w="16838" w:h="11906" w:orient="landscape"/>
          <w:pgMar w:top="1440" w:right="1985" w:bottom="1440" w:left="1440" w:header="708" w:footer="708" w:gutter="0"/>
          <w:cols w:space="708"/>
          <w:titlePg/>
          <w:docGrid w:linePitch="360"/>
        </w:sectPr>
      </w:pPr>
    </w:p>
    <w:p w14:paraId="43CBA63F" w14:textId="5183E346" w:rsidR="004B1120" w:rsidRPr="004B1120" w:rsidRDefault="004B1120" w:rsidP="004B1120">
      <w:pPr>
        <w:spacing w:after="120"/>
        <w:jc w:val="both"/>
        <w:rPr>
          <w:b/>
          <w:color w:val="FF0000"/>
          <w:sz w:val="22"/>
          <w:u w:val="single"/>
        </w:rPr>
      </w:pPr>
      <w:bookmarkStart w:id="8" w:name="_Toc501544017"/>
      <w:r w:rsidRPr="004B1120">
        <w:rPr>
          <w:b/>
          <w:color w:val="FF0000"/>
          <w:sz w:val="22"/>
          <w:u w:val="single"/>
        </w:rPr>
        <w:lastRenderedPageBreak/>
        <w:t>Questions to members:</w:t>
      </w:r>
    </w:p>
    <w:p w14:paraId="4BB2E14D" w14:textId="0668F9D8" w:rsidR="004B1120" w:rsidRPr="004B1120" w:rsidRDefault="004B1120" w:rsidP="004B1120">
      <w:pPr>
        <w:spacing w:after="120"/>
        <w:jc w:val="both"/>
        <w:rPr>
          <w:b/>
          <w:color w:val="FF0000"/>
          <w:sz w:val="22"/>
        </w:rPr>
      </w:pPr>
      <w:r w:rsidRPr="004B1120">
        <w:rPr>
          <w:b/>
          <w:color w:val="FF0000"/>
          <w:sz w:val="22"/>
        </w:rPr>
        <w:t>Is ther</w:t>
      </w:r>
      <w:r>
        <w:rPr>
          <w:b/>
          <w:color w:val="FF0000"/>
          <w:sz w:val="22"/>
        </w:rPr>
        <w:t xml:space="preserve">e anything missing in the table above which is in </w:t>
      </w:r>
      <w:r w:rsidRPr="004B1120">
        <w:rPr>
          <w:b/>
          <w:color w:val="FF0000"/>
          <w:sz w:val="22"/>
        </w:rPr>
        <w:t xml:space="preserve">your view essential? </w:t>
      </w:r>
      <w:r>
        <w:rPr>
          <w:b/>
          <w:color w:val="FF0000"/>
          <w:sz w:val="22"/>
        </w:rPr>
        <w:t>(Bearing in mind it is based on the EPF survey results)</w:t>
      </w:r>
    </w:p>
    <w:p w14:paraId="6FD98247" w14:textId="550227E7" w:rsidR="004B1120" w:rsidRDefault="004B1120" w:rsidP="004B1120">
      <w:pPr>
        <w:spacing w:after="120"/>
        <w:jc w:val="both"/>
        <w:rPr>
          <w:b/>
          <w:color w:val="FF0000"/>
          <w:sz w:val="22"/>
        </w:rPr>
      </w:pPr>
      <w:r w:rsidRPr="004B1120">
        <w:rPr>
          <w:b/>
          <w:color w:val="FF0000"/>
          <w:sz w:val="22"/>
        </w:rPr>
        <w:t xml:space="preserve">Is there anything with which you would disagree? (Please explain why) </w:t>
      </w:r>
    </w:p>
    <w:p w14:paraId="49DC13E0" w14:textId="1AF364A6" w:rsidR="004B1120" w:rsidRPr="004B1120" w:rsidRDefault="004B1120" w:rsidP="004B1120">
      <w:pPr>
        <w:spacing w:after="120"/>
        <w:jc w:val="both"/>
        <w:rPr>
          <w:b/>
          <w:color w:val="FF0000"/>
          <w:sz w:val="22"/>
        </w:rPr>
      </w:pPr>
      <w:r w:rsidRPr="004B1120">
        <w:rPr>
          <w:b/>
          <w:color w:val="FF0000"/>
          <w:sz w:val="22"/>
        </w:rPr>
        <w:t xml:space="preserve">Do you have any </w:t>
      </w:r>
      <w:r>
        <w:rPr>
          <w:b/>
          <w:color w:val="FF0000"/>
          <w:sz w:val="22"/>
        </w:rPr>
        <w:t xml:space="preserve">other </w:t>
      </w:r>
      <w:r w:rsidRPr="004B1120">
        <w:rPr>
          <w:b/>
          <w:color w:val="FF0000"/>
          <w:sz w:val="22"/>
        </w:rPr>
        <w:t xml:space="preserve">comments about the table above? </w:t>
      </w:r>
    </w:p>
    <w:p w14:paraId="617E6B02" w14:textId="77777777" w:rsidR="004B1120" w:rsidRPr="004B1120" w:rsidRDefault="004B1120" w:rsidP="004B1120">
      <w:pPr>
        <w:spacing w:after="120"/>
        <w:jc w:val="both"/>
        <w:rPr>
          <w:b/>
          <w:color w:val="FF0000"/>
          <w:sz w:val="22"/>
        </w:rPr>
      </w:pPr>
    </w:p>
    <w:p w14:paraId="7496FC91" w14:textId="59354B40" w:rsidR="00AD0314" w:rsidRDefault="004B1120" w:rsidP="00B41F7C">
      <w:pPr>
        <w:pStyle w:val="Heading1"/>
        <w:spacing w:before="0" w:line="240" w:lineRule="auto"/>
        <w:ind w:left="357" w:hanging="357"/>
        <w:jc w:val="both"/>
      </w:pPr>
      <w:r>
        <w:t>I</w:t>
      </w:r>
      <w:r w:rsidR="00AD0314">
        <w:t xml:space="preserve">nformation </w:t>
      </w:r>
      <w:r w:rsidR="0035138D">
        <w:t xml:space="preserve">for patients </w:t>
      </w:r>
      <w:r w:rsidR="00AD0314">
        <w:t xml:space="preserve">on </w:t>
      </w:r>
      <w:r w:rsidR="0035138D">
        <w:t xml:space="preserve">the </w:t>
      </w:r>
      <w:r w:rsidR="00AD0314">
        <w:t>quality of healthcare</w:t>
      </w:r>
      <w:bookmarkEnd w:id="8"/>
    </w:p>
    <w:p w14:paraId="5F642C80" w14:textId="77777777" w:rsidR="000306F0" w:rsidRPr="000306F0" w:rsidRDefault="000306F0" w:rsidP="000306F0">
      <w:pPr>
        <w:spacing w:after="120"/>
        <w:jc w:val="both"/>
        <w:rPr>
          <w:sz w:val="22"/>
        </w:rPr>
      </w:pPr>
      <w:r>
        <w:rPr>
          <w:sz w:val="22"/>
        </w:rPr>
        <w:t xml:space="preserve">Information and health literacy form such an important aspect of patients’ empowerment and involvement that these topics must be highlighted as aspects of quality in healthcare. </w:t>
      </w:r>
    </w:p>
    <w:p w14:paraId="210C2503" w14:textId="77777777" w:rsidR="000306F0" w:rsidRPr="000306F0" w:rsidRDefault="000306F0" w:rsidP="000306F0">
      <w:pPr>
        <w:spacing w:after="120"/>
        <w:jc w:val="both"/>
        <w:rPr>
          <w:sz w:val="22"/>
        </w:rPr>
      </w:pPr>
      <w:r>
        <w:rPr>
          <w:sz w:val="22"/>
        </w:rPr>
        <w:t xml:space="preserve">According to our survey, patient </w:t>
      </w:r>
      <w:r w:rsidRPr="000306F0">
        <w:rPr>
          <w:sz w:val="22"/>
        </w:rPr>
        <w:t xml:space="preserve">tend to get information on quality mostly from medical professionals and </w:t>
      </w:r>
      <w:r>
        <w:rPr>
          <w:sz w:val="22"/>
        </w:rPr>
        <w:t xml:space="preserve">from </w:t>
      </w:r>
      <w:r w:rsidRPr="000306F0">
        <w:rPr>
          <w:sz w:val="22"/>
        </w:rPr>
        <w:t>patient organisations. Hospital</w:t>
      </w:r>
      <w:r>
        <w:rPr>
          <w:sz w:val="22"/>
        </w:rPr>
        <w:t>s</w:t>
      </w:r>
      <w:r w:rsidRPr="000306F0">
        <w:rPr>
          <w:sz w:val="22"/>
        </w:rPr>
        <w:t xml:space="preserve"> and “Dr Google” are also very common sources, as are friends and family. However, patients do not favour commercial companies for information of this kind. </w:t>
      </w:r>
    </w:p>
    <w:p w14:paraId="69F496E4" w14:textId="77777777" w:rsidR="000306F0" w:rsidRDefault="00D7757A" w:rsidP="00D7757A">
      <w:pPr>
        <w:pStyle w:val="Heading2"/>
      </w:pPr>
      <w:bookmarkStart w:id="9" w:name="_Toc501544018"/>
      <w:r>
        <w:t xml:space="preserve">Quality of </w:t>
      </w:r>
      <w:r w:rsidR="002A413A" w:rsidRPr="00D7757A">
        <w:t>Information</w:t>
      </w:r>
      <w:bookmarkEnd w:id="9"/>
    </w:p>
    <w:p w14:paraId="674D8882" w14:textId="77777777" w:rsidR="000306F0" w:rsidRDefault="000306F0" w:rsidP="000306F0">
      <w:pPr>
        <w:spacing w:after="120"/>
        <w:jc w:val="both"/>
        <w:rPr>
          <w:sz w:val="22"/>
        </w:rPr>
      </w:pPr>
      <w:r w:rsidRPr="00D45023">
        <w:rPr>
          <w:sz w:val="22"/>
        </w:rPr>
        <w:t>Information on quality and safety is often difficult to understand for a lay patient. The criteria and indicators used vary widely. There is often too much information</w:t>
      </w:r>
      <w:r>
        <w:rPr>
          <w:sz w:val="22"/>
        </w:rPr>
        <w:t>,</w:t>
      </w:r>
      <w:r w:rsidRPr="00D45023">
        <w:rPr>
          <w:sz w:val="22"/>
        </w:rPr>
        <w:t xml:space="preserve"> or information on aspects that are not relevant for patients.</w:t>
      </w:r>
    </w:p>
    <w:p w14:paraId="247AE1B5" w14:textId="77777777" w:rsidR="00FF29D6" w:rsidRDefault="00D53087" w:rsidP="0020229D">
      <w:pPr>
        <w:spacing w:after="120"/>
        <w:jc w:val="both"/>
        <w:rPr>
          <w:sz w:val="22"/>
        </w:rPr>
      </w:pPr>
      <w:r>
        <w:rPr>
          <w:sz w:val="22"/>
        </w:rPr>
        <w:t xml:space="preserve">Under </w:t>
      </w:r>
      <w:r w:rsidR="007E0716" w:rsidRPr="0020229D">
        <w:rPr>
          <w:sz w:val="22"/>
        </w:rPr>
        <w:t xml:space="preserve">Directive 24/2011, </w:t>
      </w:r>
      <w:r w:rsidR="0020229D" w:rsidRPr="0020229D">
        <w:rPr>
          <w:sz w:val="22"/>
        </w:rPr>
        <w:t xml:space="preserve">Member States </w:t>
      </w:r>
      <w:r w:rsidR="0020229D">
        <w:rPr>
          <w:sz w:val="22"/>
        </w:rPr>
        <w:t xml:space="preserve">must provide information for patients on the </w:t>
      </w:r>
      <w:r w:rsidR="0020229D" w:rsidRPr="0020229D">
        <w:rPr>
          <w:sz w:val="22"/>
        </w:rPr>
        <w:t>quality and safety standards for healthcare providers</w:t>
      </w:r>
      <w:r w:rsidR="0020229D">
        <w:rPr>
          <w:sz w:val="22"/>
        </w:rPr>
        <w:t xml:space="preserve"> applied</w:t>
      </w:r>
      <w:r w:rsidR="0020229D" w:rsidRPr="0020229D">
        <w:rPr>
          <w:sz w:val="22"/>
        </w:rPr>
        <w:t xml:space="preserve"> </w:t>
      </w:r>
      <w:r w:rsidR="0020229D">
        <w:rPr>
          <w:sz w:val="22"/>
        </w:rPr>
        <w:t>in the country</w:t>
      </w:r>
      <w:r w:rsidR="00FF29D6" w:rsidRPr="00FF29D6">
        <w:rPr>
          <w:sz w:val="22"/>
        </w:rPr>
        <w:t xml:space="preserve">, including provisions for </w:t>
      </w:r>
      <w:r w:rsidR="00FF29D6">
        <w:rPr>
          <w:sz w:val="22"/>
        </w:rPr>
        <w:t xml:space="preserve">the </w:t>
      </w:r>
      <w:r w:rsidR="00FF29D6" w:rsidRPr="00FF29D6">
        <w:rPr>
          <w:sz w:val="22"/>
        </w:rPr>
        <w:t>supervision and assessment of healthcare providers (“fitness to practice”) and which providers are subject to those standards and (</w:t>
      </w:r>
      <w:r w:rsidR="00FF29D6">
        <w:rPr>
          <w:sz w:val="22"/>
        </w:rPr>
        <w:t xml:space="preserve">as </w:t>
      </w:r>
      <w:r w:rsidR="00FF29D6" w:rsidRPr="00FF29D6">
        <w:rPr>
          <w:sz w:val="22"/>
        </w:rPr>
        <w:t>some standards may only apply to public or only private healthcare</w:t>
      </w:r>
      <w:r w:rsidR="00FF29D6">
        <w:rPr>
          <w:sz w:val="22"/>
        </w:rPr>
        <w:t xml:space="preserve"> providers</w:t>
      </w:r>
      <w:r w:rsidR="00FF29D6" w:rsidRPr="00FF29D6">
        <w:rPr>
          <w:sz w:val="22"/>
        </w:rPr>
        <w:t>)</w:t>
      </w:r>
      <w:r w:rsidR="00FF29D6">
        <w:rPr>
          <w:sz w:val="22"/>
        </w:rPr>
        <w:t xml:space="preserve">. Information about specific providers’ status only needs to be provided on request. </w:t>
      </w:r>
      <w:r w:rsidR="0020229D">
        <w:rPr>
          <w:sz w:val="22"/>
        </w:rPr>
        <w:t>The information should enable patients to make an informed choice. (</w:t>
      </w:r>
      <w:r w:rsidR="0020229D" w:rsidRPr="0020229D">
        <w:rPr>
          <w:sz w:val="22"/>
        </w:rPr>
        <w:t>Art 4(2)b</w:t>
      </w:r>
      <w:r w:rsidR="0020229D">
        <w:rPr>
          <w:sz w:val="22"/>
        </w:rPr>
        <w:t>).</w:t>
      </w:r>
      <w:r w:rsidR="0020229D" w:rsidRPr="0020229D">
        <w:rPr>
          <w:sz w:val="22"/>
        </w:rPr>
        <w:t xml:space="preserve"> National Contact Points</w:t>
      </w:r>
      <w:r w:rsidR="0020229D">
        <w:rPr>
          <w:sz w:val="22"/>
        </w:rPr>
        <w:t xml:space="preserve"> who created for the purpose of informing patients and the public</w:t>
      </w:r>
      <w:r w:rsidR="00FF29D6">
        <w:rPr>
          <w:sz w:val="22"/>
        </w:rPr>
        <w:t>.</w:t>
      </w:r>
      <w:r>
        <w:rPr>
          <w:rStyle w:val="FootnoteReference"/>
          <w:sz w:val="22"/>
        </w:rPr>
        <w:footnoteReference w:id="15"/>
      </w:r>
    </w:p>
    <w:p w14:paraId="1931A79C" w14:textId="77777777" w:rsidR="00CC55C9" w:rsidRDefault="00FF29D6" w:rsidP="00CC55C9">
      <w:pPr>
        <w:spacing w:after="120"/>
        <w:jc w:val="both"/>
        <w:rPr>
          <w:sz w:val="22"/>
        </w:rPr>
      </w:pPr>
      <w:r>
        <w:rPr>
          <w:sz w:val="22"/>
        </w:rPr>
        <w:t xml:space="preserve">Currently, </w:t>
      </w:r>
      <w:r w:rsidR="00D53087">
        <w:rPr>
          <w:sz w:val="22"/>
        </w:rPr>
        <w:t>this aspect of the Directive has been poorly implemented across the EU. T</w:t>
      </w:r>
      <w:r>
        <w:rPr>
          <w:sz w:val="22"/>
        </w:rPr>
        <w:t xml:space="preserve">he information that is </w:t>
      </w:r>
      <w:r w:rsidR="0020229D">
        <w:rPr>
          <w:sz w:val="22"/>
        </w:rPr>
        <w:t xml:space="preserve">available </w:t>
      </w:r>
      <w:r>
        <w:rPr>
          <w:sz w:val="22"/>
        </w:rPr>
        <w:t xml:space="preserve">through National Contact Points </w:t>
      </w:r>
      <w:r w:rsidR="00CC55C9">
        <w:rPr>
          <w:sz w:val="22"/>
        </w:rPr>
        <w:t xml:space="preserve">is inconsistent. A </w:t>
      </w:r>
      <w:r w:rsidR="00F249C5">
        <w:rPr>
          <w:sz w:val="22"/>
        </w:rPr>
        <w:t xml:space="preserve">2015 </w:t>
      </w:r>
      <w:r w:rsidR="00CC55C9">
        <w:rPr>
          <w:sz w:val="22"/>
        </w:rPr>
        <w:t>Commission</w:t>
      </w:r>
      <w:r w:rsidR="00F249C5">
        <w:rPr>
          <w:sz w:val="22"/>
        </w:rPr>
        <w:t xml:space="preserve"> evaluative</w:t>
      </w:r>
      <w:r w:rsidR="00CC55C9">
        <w:rPr>
          <w:sz w:val="22"/>
        </w:rPr>
        <w:t xml:space="preserve"> study showed </w:t>
      </w:r>
      <w:r w:rsidR="00D45023" w:rsidRPr="00D45023">
        <w:rPr>
          <w:sz w:val="22"/>
        </w:rPr>
        <w:t>“only a few websites published practical and easily understandable information … to help patients make an informed choice.”</w:t>
      </w:r>
      <w:r w:rsidR="00F249C5">
        <w:rPr>
          <w:rStyle w:val="FootnoteReference"/>
          <w:sz w:val="22"/>
        </w:rPr>
        <w:footnoteReference w:id="16"/>
      </w:r>
      <w:r w:rsidR="00D45023" w:rsidRPr="00D45023">
        <w:rPr>
          <w:sz w:val="22"/>
        </w:rPr>
        <w:t xml:space="preserve"> </w:t>
      </w:r>
      <w:r w:rsidR="00CC55C9" w:rsidRPr="00D45023">
        <w:rPr>
          <w:sz w:val="22"/>
        </w:rPr>
        <w:t xml:space="preserve">The EU study </w:t>
      </w:r>
      <w:r w:rsidR="00CC55C9">
        <w:rPr>
          <w:sz w:val="22"/>
        </w:rPr>
        <w:t xml:space="preserve">further </w:t>
      </w:r>
      <w:r w:rsidR="00CC55C9" w:rsidRPr="00D45023">
        <w:rPr>
          <w:sz w:val="22"/>
        </w:rPr>
        <w:t xml:space="preserve">notes that “no universal definition of ‘quality standards’ currently exists across Member States.  </w:t>
      </w:r>
    </w:p>
    <w:p w14:paraId="3948448F" w14:textId="77777777" w:rsidR="004B1120" w:rsidRPr="004B1120" w:rsidRDefault="004B1120" w:rsidP="004B1120">
      <w:pPr>
        <w:spacing w:after="120"/>
        <w:jc w:val="both"/>
        <w:rPr>
          <w:b/>
          <w:color w:val="FF0000"/>
          <w:sz w:val="22"/>
          <w:u w:val="single"/>
        </w:rPr>
      </w:pPr>
      <w:r w:rsidRPr="004B1120">
        <w:rPr>
          <w:b/>
          <w:color w:val="FF0000"/>
          <w:sz w:val="22"/>
          <w:u w:val="single"/>
        </w:rPr>
        <w:t>Questions to members:</w:t>
      </w:r>
    </w:p>
    <w:p w14:paraId="4173EF1E" w14:textId="77777777" w:rsidR="004B1120" w:rsidRDefault="004B1120" w:rsidP="004B1120">
      <w:pPr>
        <w:spacing w:after="120"/>
        <w:jc w:val="both"/>
        <w:rPr>
          <w:b/>
          <w:color w:val="FF0000"/>
          <w:sz w:val="22"/>
        </w:rPr>
      </w:pPr>
      <w:r w:rsidRPr="004B1120">
        <w:rPr>
          <w:b/>
          <w:color w:val="FF0000"/>
          <w:sz w:val="22"/>
        </w:rPr>
        <w:lastRenderedPageBreak/>
        <w:t xml:space="preserve">Do you have any comments about the </w:t>
      </w:r>
      <w:r>
        <w:rPr>
          <w:b/>
          <w:color w:val="FF0000"/>
          <w:sz w:val="22"/>
        </w:rPr>
        <w:t>section</w:t>
      </w:r>
      <w:r w:rsidRPr="004B1120">
        <w:rPr>
          <w:b/>
          <w:color w:val="FF0000"/>
          <w:sz w:val="22"/>
        </w:rPr>
        <w:t xml:space="preserve"> above? </w:t>
      </w:r>
    </w:p>
    <w:p w14:paraId="1733CCE6" w14:textId="68873E54" w:rsidR="004B1120" w:rsidRDefault="004B1120" w:rsidP="004B1120">
      <w:pPr>
        <w:spacing w:after="120"/>
        <w:jc w:val="both"/>
        <w:rPr>
          <w:b/>
          <w:color w:val="FF0000"/>
          <w:sz w:val="22"/>
        </w:rPr>
      </w:pPr>
      <w:r>
        <w:rPr>
          <w:b/>
          <w:color w:val="FF0000"/>
          <w:sz w:val="22"/>
        </w:rPr>
        <w:t xml:space="preserve">Do you have any practical examples of either good or bad presentation of information for patients on quality (including safety) of care? </w:t>
      </w:r>
    </w:p>
    <w:p w14:paraId="276EFB4D" w14:textId="138DCE20" w:rsidR="004B1120" w:rsidRPr="004B1120" w:rsidRDefault="004B1120" w:rsidP="004B1120">
      <w:pPr>
        <w:spacing w:after="120"/>
        <w:jc w:val="both"/>
        <w:rPr>
          <w:b/>
          <w:color w:val="FF0000"/>
          <w:sz w:val="22"/>
        </w:rPr>
      </w:pPr>
      <w:r>
        <w:rPr>
          <w:b/>
          <w:color w:val="FF0000"/>
          <w:sz w:val="22"/>
        </w:rPr>
        <w:t xml:space="preserve">In your view would it be desirable or undesirable to aim for an EU-wide definition of quality of care? If desirable, at which level should this be done (i.e. for specific diseases or more broadly in a non-disease specific way); Can you think of possible negative consequences of such a consensus definition? </w:t>
      </w:r>
    </w:p>
    <w:p w14:paraId="0445762A" w14:textId="77777777" w:rsidR="004B1120" w:rsidRPr="00D45023" w:rsidRDefault="004B1120" w:rsidP="00CC55C9">
      <w:pPr>
        <w:spacing w:after="120"/>
        <w:jc w:val="both"/>
        <w:rPr>
          <w:sz w:val="22"/>
        </w:rPr>
      </w:pPr>
    </w:p>
    <w:p w14:paraId="20F7D0C2" w14:textId="77777777" w:rsidR="002A413A" w:rsidRPr="00D7757A" w:rsidRDefault="002A413A" w:rsidP="00D7757A">
      <w:pPr>
        <w:pStyle w:val="Heading2"/>
      </w:pPr>
      <w:bookmarkStart w:id="10" w:name="_Toc501544019"/>
      <w:r w:rsidRPr="00D7757A">
        <w:t>Health literacy</w:t>
      </w:r>
      <w:bookmarkEnd w:id="10"/>
    </w:p>
    <w:p w14:paraId="5E106815" w14:textId="77777777" w:rsidR="00F249C5" w:rsidRDefault="002A413A" w:rsidP="00F249C5">
      <w:pPr>
        <w:spacing w:after="120"/>
        <w:jc w:val="both"/>
        <w:rPr>
          <w:sz w:val="22"/>
        </w:rPr>
      </w:pPr>
      <w:r>
        <w:rPr>
          <w:sz w:val="22"/>
        </w:rPr>
        <w:t xml:space="preserve">Information in itself is </w:t>
      </w:r>
      <w:r w:rsidR="00F249C5">
        <w:rPr>
          <w:sz w:val="22"/>
        </w:rPr>
        <w:t xml:space="preserve">important, but </w:t>
      </w:r>
      <w:r>
        <w:rPr>
          <w:sz w:val="22"/>
        </w:rPr>
        <w:t xml:space="preserve">not enough. </w:t>
      </w:r>
      <w:r w:rsidRPr="002A413A">
        <w:rPr>
          <w:b/>
          <w:sz w:val="22"/>
        </w:rPr>
        <w:t>Health literacy</w:t>
      </w:r>
      <w:r w:rsidRPr="002A413A">
        <w:rPr>
          <w:rStyle w:val="FootnoteReference"/>
          <w:rFonts w:eastAsia="Times New Roman" w:cstheme="minorHAnsi"/>
          <w:sz w:val="22"/>
        </w:rPr>
        <w:footnoteReference w:id="17"/>
      </w:r>
      <w:r w:rsidRPr="002A413A">
        <w:rPr>
          <w:sz w:val="22"/>
        </w:rPr>
        <w:t xml:space="preserve"> is a key dimension of patient empowerment, and highly relevant to patient safety and quality.</w:t>
      </w:r>
      <w:r w:rsidRPr="002A413A">
        <w:rPr>
          <w:rStyle w:val="FootnoteReference"/>
          <w:sz w:val="22"/>
        </w:rPr>
        <w:footnoteReference w:id="18"/>
      </w:r>
      <w:r w:rsidRPr="002A413A">
        <w:rPr>
          <w:sz w:val="22"/>
        </w:rPr>
        <w:t xml:space="preserve"> Low health literacy is associated with reduced use of preventive services and management of chronic conditions, and higher mortality.</w:t>
      </w:r>
      <w:r w:rsidRPr="002A413A">
        <w:rPr>
          <w:rStyle w:val="FootnoteReference"/>
          <w:sz w:val="22"/>
        </w:rPr>
        <w:footnoteReference w:id="19"/>
      </w:r>
      <w:r w:rsidRPr="002A413A">
        <w:rPr>
          <w:sz w:val="22"/>
        </w:rPr>
        <w:t xml:space="preserve"> It</w:t>
      </w:r>
      <w:r w:rsidR="00F249C5">
        <w:rPr>
          <w:sz w:val="22"/>
        </w:rPr>
        <w:t xml:space="preserve"> is associated with </w:t>
      </w:r>
      <w:r w:rsidRPr="002A413A">
        <w:rPr>
          <w:sz w:val="22"/>
        </w:rPr>
        <w:t>medication errors, misdiagnosis due to poor communication between providers and patients, low rates of treatment adherence, hospital readmissions, and other related complications.</w:t>
      </w:r>
      <w:r w:rsidRPr="002A413A">
        <w:rPr>
          <w:rStyle w:val="FootnoteReference"/>
          <w:sz w:val="22"/>
        </w:rPr>
        <w:footnoteReference w:id="20"/>
      </w:r>
      <w:r w:rsidRPr="002A413A">
        <w:rPr>
          <w:sz w:val="22"/>
        </w:rPr>
        <w:t xml:space="preserve"> </w:t>
      </w:r>
      <w:r w:rsidR="00F249C5">
        <w:rPr>
          <w:sz w:val="22"/>
        </w:rPr>
        <w:t xml:space="preserve"> </w:t>
      </w:r>
    </w:p>
    <w:p w14:paraId="3675E404" w14:textId="77777777" w:rsidR="002A413A" w:rsidRDefault="002A413A" w:rsidP="00F249C5">
      <w:pPr>
        <w:spacing w:after="120"/>
        <w:jc w:val="both"/>
        <w:rPr>
          <w:sz w:val="22"/>
        </w:rPr>
      </w:pPr>
      <w:r w:rsidRPr="002A413A">
        <w:rPr>
          <w:sz w:val="22"/>
        </w:rPr>
        <w:t xml:space="preserve">Health literacy supports patients in becoming aware of their experience and role, further channelling their input into the daily experience, such as participating in </w:t>
      </w:r>
      <w:r w:rsidRPr="002A413A">
        <w:rPr>
          <w:i/>
          <w:sz w:val="22"/>
        </w:rPr>
        <w:t xml:space="preserve">shared decision-making </w:t>
      </w:r>
      <w:r w:rsidRPr="002A413A">
        <w:rPr>
          <w:sz w:val="22"/>
        </w:rPr>
        <w:t>concerning treatment.</w:t>
      </w:r>
      <w:r w:rsidRPr="002A413A">
        <w:rPr>
          <w:rStyle w:val="FootnoteReference"/>
          <w:rFonts w:cs="Arial"/>
          <w:sz w:val="22"/>
          <w:shd w:val="clear" w:color="auto" w:fill="FFFFFF"/>
        </w:rPr>
        <w:footnoteReference w:id="21"/>
      </w:r>
      <w:r w:rsidRPr="002A413A">
        <w:rPr>
          <w:sz w:val="22"/>
        </w:rPr>
        <w:t xml:space="preserve"> It is not only about patients as recipients of information, but also about patients finding the confidence and the language which allows them to participate in the care process to the extent that they wish to do so. It is telling that many </w:t>
      </w:r>
      <w:r w:rsidR="00F249C5">
        <w:rPr>
          <w:sz w:val="22"/>
        </w:rPr>
        <w:t>patients express a strong</w:t>
      </w:r>
      <w:r w:rsidRPr="002A413A">
        <w:rPr>
          <w:sz w:val="22"/>
        </w:rPr>
        <w:t xml:space="preserve"> wish for more information, full and clear explanations. </w:t>
      </w:r>
    </w:p>
    <w:p w14:paraId="127D519F" w14:textId="77777777" w:rsidR="00284824" w:rsidRPr="004B1120" w:rsidRDefault="00284824" w:rsidP="00284824">
      <w:pPr>
        <w:spacing w:after="120"/>
        <w:jc w:val="both"/>
        <w:rPr>
          <w:b/>
          <w:color w:val="FF0000"/>
          <w:sz w:val="22"/>
          <w:u w:val="single"/>
        </w:rPr>
      </w:pPr>
      <w:r w:rsidRPr="004B1120">
        <w:rPr>
          <w:b/>
          <w:color w:val="FF0000"/>
          <w:sz w:val="22"/>
          <w:u w:val="single"/>
        </w:rPr>
        <w:t>Questions to members:</w:t>
      </w:r>
    </w:p>
    <w:p w14:paraId="6CB105B1" w14:textId="77777777" w:rsidR="00284824" w:rsidRDefault="00284824" w:rsidP="00284824">
      <w:pPr>
        <w:spacing w:after="120"/>
        <w:jc w:val="both"/>
        <w:rPr>
          <w:b/>
          <w:color w:val="FF0000"/>
          <w:sz w:val="22"/>
        </w:rPr>
      </w:pPr>
      <w:r w:rsidRPr="004B1120">
        <w:rPr>
          <w:b/>
          <w:color w:val="FF0000"/>
          <w:sz w:val="22"/>
        </w:rPr>
        <w:t xml:space="preserve">Do you have any comments about the </w:t>
      </w:r>
      <w:r>
        <w:rPr>
          <w:b/>
          <w:color w:val="FF0000"/>
          <w:sz w:val="22"/>
        </w:rPr>
        <w:t>section</w:t>
      </w:r>
      <w:r w:rsidRPr="004B1120">
        <w:rPr>
          <w:b/>
          <w:color w:val="FF0000"/>
          <w:sz w:val="22"/>
        </w:rPr>
        <w:t xml:space="preserve"> above? </w:t>
      </w:r>
    </w:p>
    <w:p w14:paraId="5DFDEC2F" w14:textId="77777777" w:rsidR="00284824" w:rsidRPr="002A413A" w:rsidRDefault="00284824" w:rsidP="00F249C5">
      <w:pPr>
        <w:spacing w:after="120"/>
        <w:jc w:val="both"/>
        <w:rPr>
          <w:sz w:val="22"/>
        </w:rPr>
      </w:pPr>
    </w:p>
    <w:p w14:paraId="63B946FE" w14:textId="77777777" w:rsidR="0003556D" w:rsidRDefault="00811A68" w:rsidP="003D020E">
      <w:pPr>
        <w:pStyle w:val="Heading1"/>
      </w:pPr>
      <w:bookmarkStart w:id="11" w:name="_Toc501544020"/>
      <w:r>
        <w:lastRenderedPageBreak/>
        <w:t>Key</w:t>
      </w:r>
      <w:r w:rsidR="00870AA8">
        <w:t xml:space="preserve"> R</w:t>
      </w:r>
      <w:r w:rsidR="0035138D">
        <w:t>ecommendations</w:t>
      </w:r>
      <w:bookmarkEnd w:id="11"/>
    </w:p>
    <w:p w14:paraId="55E55A6F" w14:textId="77777777" w:rsidR="0003556D" w:rsidRDefault="008E009D" w:rsidP="00B9459D">
      <w:pPr>
        <w:spacing w:after="240"/>
        <w:jc w:val="both"/>
        <w:rPr>
          <w:sz w:val="22"/>
        </w:rPr>
      </w:pPr>
      <w:r>
        <w:rPr>
          <w:sz w:val="22"/>
        </w:rPr>
        <w:t xml:space="preserve">The </w:t>
      </w:r>
      <w:r w:rsidR="0035138D">
        <w:rPr>
          <w:sz w:val="22"/>
        </w:rPr>
        <w:t xml:space="preserve">recommendations </w:t>
      </w:r>
      <w:r>
        <w:rPr>
          <w:sz w:val="22"/>
        </w:rPr>
        <w:t xml:space="preserve">below are </w:t>
      </w:r>
      <w:r w:rsidR="0035138D">
        <w:rPr>
          <w:sz w:val="22"/>
        </w:rPr>
        <w:t>based on the EPF survey</w:t>
      </w:r>
      <w:r>
        <w:rPr>
          <w:sz w:val="22"/>
        </w:rPr>
        <w:t xml:space="preserve"> followed by consultation with EPF’s membership. They are </w:t>
      </w:r>
      <w:r w:rsidR="003D020E">
        <w:rPr>
          <w:sz w:val="22"/>
        </w:rPr>
        <w:t xml:space="preserve">grouped in </w:t>
      </w:r>
      <w:r>
        <w:rPr>
          <w:sz w:val="22"/>
        </w:rPr>
        <w:t xml:space="preserve">several </w:t>
      </w:r>
      <w:r w:rsidR="003D020E">
        <w:rPr>
          <w:sz w:val="22"/>
        </w:rPr>
        <w:t xml:space="preserve">priority areas </w:t>
      </w:r>
      <w:r>
        <w:rPr>
          <w:sz w:val="22"/>
        </w:rPr>
        <w:t xml:space="preserve">as </w:t>
      </w:r>
      <w:r w:rsidR="003D020E">
        <w:rPr>
          <w:sz w:val="22"/>
        </w:rPr>
        <w:t>identified by patients</w:t>
      </w:r>
      <w:r w:rsidR="0035138D">
        <w:rPr>
          <w:sz w:val="22"/>
        </w:rPr>
        <w:t xml:space="preserve">. </w:t>
      </w:r>
    </w:p>
    <w:p w14:paraId="5ACB3E32" w14:textId="77777777" w:rsidR="00811A68" w:rsidRPr="00811A68" w:rsidRDefault="002F2CEC" w:rsidP="00811A68">
      <w:pPr>
        <w:spacing w:after="120" w:line="240" w:lineRule="auto"/>
        <w:ind w:right="522"/>
        <w:jc w:val="both"/>
        <w:rPr>
          <w:rFonts w:ascii="Candara" w:eastAsiaTheme="majorEastAsia" w:hAnsi="Candara" w:cstheme="majorBidi"/>
          <w:b/>
          <w:i/>
          <w:color w:val="365F91" w:themeColor="accent1" w:themeShade="BF"/>
        </w:rPr>
      </w:pPr>
      <w:r w:rsidRPr="00811A68">
        <w:rPr>
          <w:rFonts w:ascii="Candara" w:eastAsiaTheme="majorEastAsia" w:hAnsi="Candara" w:cstheme="majorBidi"/>
          <w:b/>
          <w:i/>
          <w:color w:val="365F91" w:themeColor="accent1" w:themeShade="BF"/>
        </w:rPr>
        <w:t xml:space="preserve">Patient involvement </w:t>
      </w:r>
    </w:p>
    <w:p w14:paraId="421DF741" w14:textId="77777777" w:rsidR="005A202B" w:rsidRPr="00BB7126" w:rsidRDefault="00BB7126" w:rsidP="00BB7126">
      <w:pPr>
        <w:pStyle w:val="ListParagraph"/>
        <w:numPr>
          <w:ilvl w:val="0"/>
          <w:numId w:val="34"/>
        </w:numPr>
        <w:spacing w:after="120"/>
        <w:ind w:left="567"/>
        <w:jc w:val="both"/>
        <w:rPr>
          <w:sz w:val="22"/>
        </w:rPr>
      </w:pPr>
      <w:r w:rsidRPr="00BB7126">
        <w:rPr>
          <w:sz w:val="22"/>
        </w:rPr>
        <w:t>M</w:t>
      </w:r>
      <w:r w:rsidR="005A202B" w:rsidRPr="00BB7126">
        <w:rPr>
          <w:sz w:val="22"/>
        </w:rPr>
        <w:t xml:space="preserve">eaningful, systematic, unstructured patient involvement </w:t>
      </w:r>
      <w:r w:rsidR="002F2CEC" w:rsidRPr="00BB7126">
        <w:rPr>
          <w:sz w:val="22"/>
        </w:rPr>
        <w:t xml:space="preserve">in quality </w:t>
      </w:r>
      <w:r w:rsidR="005A202B" w:rsidRPr="00BB7126">
        <w:rPr>
          <w:sz w:val="22"/>
        </w:rPr>
        <w:t xml:space="preserve">improvement and in healthcare </w:t>
      </w:r>
      <w:r w:rsidR="002F2CEC" w:rsidRPr="00BB7126">
        <w:rPr>
          <w:sz w:val="22"/>
        </w:rPr>
        <w:t xml:space="preserve">care </w:t>
      </w:r>
      <w:r w:rsidR="005A202B" w:rsidRPr="00BB7126">
        <w:rPr>
          <w:sz w:val="22"/>
        </w:rPr>
        <w:t xml:space="preserve">at all levels </w:t>
      </w:r>
      <w:r w:rsidR="002F2CEC" w:rsidRPr="00BB7126">
        <w:rPr>
          <w:sz w:val="22"/>
        </w:rPr>
        <w:t xml:space="preserve">needs to become a reality and part of a shift towards a patient/person-centred healthcare approach. </w:t>
      </w:r>
    </w:p>
    <w:p w14:paraId="12A35275" w14:textId="77777777" w:rsidR="005A202B" w:rsidRPr="00BB7126" w:rsidRDefault="002F2CEC" w:rsidP="00BB7126">
      <w:pPr>
        <w:pStyle w:val="ListParagraph"/>
        <w:numPr>
          <w:ilvl w:val="0"/>
          <w:numId w:val="34"/>
        </w:numPr>
        <w:spacing w:after="120"/>
        <w:ind w:left="567"/>
        <w:jc w:val="both"/>
        <w:rPr>
          <w:sz w:val="22"/>
        </w:rPr>
      </w:pPr>
      <w:r w:rsidRPr="00BB7126">
        <w:rPr>
          <w:sz w:val="22"/>
        </w:rPr>
        <w:t xml:space="preserve">Patients are often referred to as “the most underused resource” in healthcare, and they should be recognised as vital partners in improving quality and efficiency. </w:t>
      </w:r>
    </w:p>
    <w:p w14:paraId="1E9EFDD1" w14:textId="77777777" w:rsidR="002F2CEC" w:rsidRPr="00BB7126" w:rsidRDefault="002F2CEC" w:rsidP="00BB7126">
      <w:pPr>
        <w:pStyle w:val="ListParagraph"/>
        <w:numPr>
          <w:ilvl w:val="0"/>
          <w:numId w:val="34"/>
        </w:numPr>
        <w:spacing w:after="120"/>
        <w:ind w:left="567"/>
        <w:jc w:val="both"/>
        <w:rPr>
          <w:sz w:val="22"/>
        </w:rPr>
      </w:pPr>
      <w:r w:rsidRPr="00BB7126">
        <w:rPr>
          <w:sz w:val="22"/>
        </w:rPr>
        <w:t>Patient organisations play an important role in awareness raising and capacity building around safety and quality.</w:t>
      </w:r>
      <w:r w:rsidR="005A202B" w:rsidRPr="00BB7126">
        <w:rPr>
          <w:sz w:val="22"/>
        </w:rPr>
        <w:t xml:space="preserve"> They should be supported in this role by providing them with adequate resources, including core funding ideally in a </w:t>
      </w:r>
      <w:r w:rsidR="00A53F2B" w:rsidRPr="00BB7126">
        <w:rPr>
          <w:sz w:val="22"/>
        </w:rPr>
        <w:t xml:space="preserve">transparent, diversified </w:t>
      </w:r>
      <w:r w:rsidR="005A202B" w:rsidRPr="00BB7126">
        <w:rPr>
          <w:sz w:val="22"/>
        </w:rPr>
        <w:t>mix of public and private funds.</w:t>
      </w:r>
    </w:p>
    <w:p w14:paraId="547BEDF3" w14:textId="77777777" w:rsidR="00811A68" w:rsidRPr="00811A68" w:rsidRDefault="008E009D" w:rsidP="00811A68">
      <w:pPr>
        <w:spacing w:after="120" w:line="240" w:lineRule="auto"/>
        <w:ind w:right="522"/>
        <w:jc w:val="both"/>
        <w:rPr>
          <w:rFonts w:ascii="Candara" w:eastAsiaTheme="majorEastAsia" w:hAnsi="Candara" w:cstheme="majorBidi"/>
          <w:b/>
          <w:i/>
          <w:color w:val="365F91" w:themeColor="accent1" w:themeShade="BF"/>
        </w:rPr>
      </w:pPr>
      <w:r>
        <w:rPr>
          <w:rFonts w:ascii="Candara" w:eastAsiaTheme="majorEastAsia" w:hAnsi="Candara" w:cstheme="majorBidi"/>
          <w:b/>
          <w:i/>
          <w:color w:val="365F91" w:themeColor="accent1" w:themeShade="BF"/>
        </w:rPr>
        <w:t xml:space="preserve">Assessment of the </w:t>
      </w:r>
      <w:r w:rsidR="00811A68" w:rsidRPr="00811A68">
        <w:rPr>
          <w:rFonts w:ascii="Candara" w:eastAsiaTheme="majorEastAsia" w:hAnsi="Candara" w:cstheme="majorBidi"/>
          <w:b/>
          <w:i/>
          <w:color w:val="365F91" w:themeColor="accent1" w:themeShade="BF"/>
        </w:rPr>
        <w:t xml:space="preserve">quality of care </w:t>
      </w:r>
      <w:r>
        <w:rPr>
          <w:rFonts w:ascii="Candara" w:eastAsiaTheme="majorEastAsia" w:hAnsi="Candara" w:cstheme="majorBidi"/>
          <w:b/>
          <w:i/>
          <w:color w:val="365F91" w:themeColor="accent1" w:themeShade="BF"/>
        </w:rPr>
        <w:t xml:space="preserve">– health systems’ performance </w:t>
      </w:r>
    </w:p>
    <w:p w14:paraId="316477DE" w14:textId="77777777" w:rsidR="0097326A" w:rsidRPr="0097326A" w:rsidRDefault="00D400E1" w:rsidP="0097326A">
      <w:pPr>
        <w:pStyle w:val="ListParagraph"/>
        <w:numPr>
          <w:ilvl w:val="0"/>
          <w:numId w:val="34"/>
        </w:numPr>
        <w:spacing w:after="120"/>
        <w:ind w:left="567"/>
        <w:jc w:val="both"/>
        <w:rPr>
          <w:sz w:val="22"/>
        </w:rPr>
      </w:pPr>
      <w:r>
        <w:rPr>
          <w:sz w:val="22"/>
        </w:rPr>
        <w:t xml:space="preserve">Health system performance assessment </w:t>
      </w:r>
      <w:r w:rsidR="0097326A">
        <w:rPr>
          <w:sz w:val="22"/>
        </w:rPr>
        <w:t xml:space="preserve">should </w:t>
      </w:r>
      <w:r w:rsidR="0097326A" w:rsidRPr="0097326A">
        <w:rPr>
          <w:sz w:val="22"/>
        </w:rPr>
        <w:t xml:space="preserve">focus on outcomes </w:t>
      </w:r>
      <w:r w:rsidR="0097326A">
        <w:rPr>
          <w:sz w:val="22"/>
        </w:rPr>
        <w:t>– but those that matter to patients.</w:t>
      </w:r>
    </w:p>
    <w:p w14:paraId="76574B66" w14:textId="77777777" w:rsidR="00A53F2B" w:rsidRDefault="002F2CEC" w:rsidP="00BB7126">
      <w:pPr>
        <w:pStyle w:val="ListParagraph"/>
        <w:numPr>
          <w:ilvl w:val="0"/>
          <w:numId w:val="34"/>
        </w:numPr>
        <w:spacing w:after="120"/>
        <w:ind w:left="567"/>
        <w:jc w:val="both"/>
        <w:rPr>
          <w:sz w:val="22"/>
        </w:rPr>
      </w:pPr>
      <w:r w:rsidRPr="00D7760C">
        <w:rPr>
          <w:sz w:val="22"/>
        </w:rPr>
        <w:t xml:space="preserve">Key indicators for assessing healthcare quality should be defined by patients themselves, and not by what providers assume is important for patients. </w:t>
      </w:r>
    </w:p>
    <w:p w14:paraId="0DF47A66" w14:textId="77777777" w:rsidR="002F2CEC" w:rsidRPr="00D7760C" w:rsidRDefault="002F2CEC" w:rsidP="00BB7126">
      <w:pPr>
        <w:pStyle w:val="ListParagraph"/>
        <w:numPr>
          <w:ilvl w:val="0"/>
          <w:numId w:val="34"/>
        </w:numPr>
        <w:spacing w:after="120"/>
        <w:ind w:left="567"/>
        <w:jc w:val="both"/>
        <w:rPr>
          <w:sz w:val="22"/>
        </w:rPr>
      </w:pPr>
      <w:r w:rsidRPr="00D7760C">
        <w:rPr>
          <w:sz w:val="22"/>
        </w:rPr>
        <w:t>Patients’ feedback, our feedback, should be encouraged, listened to, and acted upon. This should not be interpreted as a doing using “patient satisfaction surveys”, which can easily become a mere tick-box exercises that fails to capture the real picture of the patient’s experience and the real value of their insights. Incorporating meaningful measures – including qualitative information – for outcomes and processes will be key to success.</w:t>
      </w:r>
    </w:p>
    <w:p w14:paraId="770855B8" w14:textId="77777777" w:rsidR="002F2CEC" w:rsidRPr="00811A68" w:rsidRDefault="00811A68" w:rsidP="00811A68">
      <w:pPr>
        <w:spacing w:after="120" w:line="240" w:lineRule="auto"/>
        <w:ind w:right="522"/>
        <w:jc w:val="both"/>
        <w:rPr>
          <w:rFonts w:ascii="Candara" w:eastAsiaTheme="majorEastAsia" w:hAnsi="Candara" w:cstheme="majorBidi"/>
          <w:b/>
          <w:i/>
          <w:color w:val="365F91" w:themeColor="accent1" w:themeShade="BF"/>
        </w:rPr>
      </w:pPr>
      <w:r w:rsidRPr="00811A68">
        <w:rPr>
          <w:rFonts w:ascii="Candara" w:eastAsiaTheme="majorEastAsia" w:hAnsi="Candara" w:cstheme="majorBidi"/>
          <w:b/>
          <w:i/>
          <w:color w:val="365F91" w:themeColor="accent1" w:themeShade="BF"/>
        </w:rPr>
        <w:t xml:space="preserve">Health literacy and information </w:t>
      </w:r>
    </w:p>
    <w:p w14:paraId="1396B7D6" w14:textId="77777777" w:rsidR="00284824" w:rsidRPr="0097326A" w:rsidRDefault="00284824" w:rsidP="00284824">
      <w:pPr>
        <w:pStyle w:val="ListParagraph"/>
        <w:numPr>
          <w:ilvl w:val="0"/>
          <w:numId w:val="34"/>
        </w:numPr>
        <w:spacing w:after="120"/>
        <w:ind w:left="567"/>
        <w:jc w:val="both"/>
        <w:rPr>
          <w:sz w:val="22"/>
        </w:rPr>
      </w:pPr>
      <w:r>
        <w:rPr>
          <w:sz w:val="22"/>
        </w:rPr>
        <w:t xml:space="preserve">Patients should always be given </w:t>
      </w:r>
      <w:r w:rsidRPr="0097326A">
        <w:rPr>
          <w:sz w:val="22"/>
        </w:rPr>
        <w:t xml:space="preserve">copies of </w:t>
      </w:r>
      <w:r>
        <w:rPr>
          <w:sz w:val="22"/>
        </w:rPr>
        <w:t xml:space="preserve">their own medical information, including </w:t>
      </w:r>
      <w:r w:rsidRPr="0097326A">
        <w:rPr>
          <w:sz w:val="22"/>
        </w:rPr>
        <w:t>reports of scans and pathology reports</w:t>
      </w:r>
      <w:r>
        <w:rPr>
          <w:sz w:val="22"/>
        </w:rPr>
        <w:t>,</w:t>
      </w:r>
      <w:r w:rsidRPr="0097326A">
        <w:rPr>
          <w:sz w:val="22"/>
        </w:rPr>
        <w:t xml:space="preserve"> </w:t>
      </w:r>
      <w:r>
        <w:rPr>
          <w:sz w:val="22"/>
        </w:rPr>
        <w:t xml:space="preserve">lab </w:t>
      </w:r>
      <w:r w:rsidRPr="0097326A">
        <w:rPr>
          <w:sz w:val="22"/>
        </w:rPr>
        <w:t>results</w:t>
      </w:r>
      <w:r>
        <w:rPr>
          <w:sz w:val="22"/>
        </w:rPr>
        <w:t xml:space="preserve"> and so on</w:t>
      </w:r>
      <w:r w:rsidRPr="0097326A">
        <w:rPr>
          <w:sz w:val="22"/>
        </w:rPr>
        <w:t xml:space="preserve">. </w:t>
      </w:r>
    </w:p>
    <w:p w14:paraId="15CD7CAA" w14:textId="77777777" w:rsidR="00BB7126" w:rsidRDefault="00BB7126" w:rsidP="00BB7126">
      <w:pPr>
        <w:pStyle w:val="ListParagraph"/>
        <w:numPr>
          <w:ilvl w:val="0"/>
          <w:numId w:val="34"/>
        </w:numPr>
        <w:spacing w:after="120"/>
        <w:ind w:left="567"/>
        <w:jc w:val="both"/>
        <w:rPr>
          <w:sz w:val="22"/>
        </w:rPr>
      </w:pPr>
      <w:r w:rsidRPr="00FF29D6">
        <w:rPr>
          <w:sz w:val="22"/>
        </w:rPr>
        <w:t>I</w:t>
      </w:r>
      <w:r w:rsidR="00811A68" w:rsidRPr="00FF29D6">
        <w:rPr>
          <w:sz w:val="22"/>
        </w:rPr>
        <w:t>nformation</w:t>
      </w:r>
      <w:r>
        <w:rPr>
          <w:sz w:val="22"/>
        </w:rPr>
        <w:t xml:space="preserve"> for patients must be simple, relevant and </w:t>
      </w:r>
      <w:r w:rsidR="00811A68" w:rsidRPr="00FF29D6">
        <w:rPr>
          <w:sz w:val="22"/>
        </w:rPr>
        <w:t xml:space="preserve">concise, </w:t>
      </w:r>
      <w:r>
        <w:rPr>
          <w:sz w:val="22"/>
        </w:rPr>
        <w:t xml:space="preserve">addressing patients’ priorities. </w:t>
      </w:r>
      <w:r w:rsidRPr="00FF29D6">
        <w:rPr>
          <w:sz w:val="22"/>
        </w:rPr>
        <w:t>It should be provided in a format that is accessible for persons with disabilities and easily understandable to lay persons.</w:t>
      </w:r>
      <w:r>
        <w:rPr>
          <w:sz w:val="22"/>
        </w:rPr>
        <w:t xml:space="preserve"> It should adhere to the European “core quality principles for information to patients.”</w:t>
      </w:r>
    </w:p>
    <w:p w14:paraId="07345350" w14:textId="77777777" w:rsidR="00811A68" w:rsidRPr="00FF29D6" w:rsidRDefault="00BB7126" w:rsidP="00BB7126">
      <w:pPr>
        <w:pStyle w:val="ListParagraph"/>
        <w:numPr>
          <w:ilvl w:val="0"/>
          <w:numId w:val="34"/>
        </w:numPr>
        <w:spacing w:after="120"/>
        <w:ind w:left="567"/>
        <w:jc w:val="both"/>
        <w:rPr>
          <w:sz w:val="22"/>
        </w:rPr>
      </w:pPr>
      <w:r>
        <w:rPr>
          <w:sz w:val="22"/>
        </w:rPr>
        <w:t xml:space="preserve">Information on quality should be </w:t>
      </w:r>
      <w:r w:rsidR="00811A68" w:rsidRPr="00FF29D6">
        <w:rPr>
          <w:sz w:val="22"/>
        </w:rPr>
        <w:t xml:space="preserve">comparable across healthcare providers within one country but also across </w:t>
      </w:r>
      <w:r>
        <w:rPr>
          <w:sz w:val="22"/>
        </w:rPr>
        <w:t xml:space="preserve">health systems across </w:t>
      </w:r>
      <w:r w:rsidR="00811A68" w:rsidRPr="00FF29D6">
        <w:rPr>
          <w:sz w:val="22"/>
        </w:rPr>
        <w:t xml:space="preserve">EU Member States. </w:t>
      </w:r>
    </w:p>
    <w:p w14:paraId="7D6CD776" w14:textId="77777777" w:rsidR="00811A68" w:rsidRPr="00FF29D6" w:rsidRDefault="00BB7126" w:rsidP="00BB7126">
      <w:pPr>
        <w:pStyle w:val="ListParagraph"/>
        <w:numPr>
          <w:ilvl w:val="0"/>
          <w:numId w:val="34"/>
        </w:numPr>
        <w:spacing w:after="120"/>
        <w:ind w:left="567"/>
        <w:jc w:val="both"/>
        <w:rPr>
          <w:sz w:val="22"/>
        </w:rPr>
      </w:pPr>
      <w:r>
        <w:rPr>
          <w:sz w:val="22"/>
        </w:rPr>
        <w:t xml:space="preserve">An </w:t>
      </w:r>
      <w:r w:rsidR="00811A68" w:rsidRPr="00FF29D6">
        <w:rPr>
          <w:sz w:val="22"/>
        </w:rPr>
        <w:t xml:space="preserve">“at a glance” resource </w:t>
      </w:r>
      <w:r>
        <w:rPr>
          <w:sz w:val="22"/>
        </w:rPr>
        <w:t xml:space="preserve">at national level </w:t>
      </w:r>
      <w:r w:rsidR="00811A68" w:rsidRPr="00FF29D6">
        <w:rPr>
          <w:sz w:val="22"/>
        </w:rPr>
        <w:t xml:space="preserve">to check qualifications and fitness to practice of </w:t>
      </w:r>
      <w:r>
        <w:rPr>
          <w:sz w:val="22"/>
        </w:rPr>
        <w:t xml:space="preserve">healthcare professionals and </w:t>
      </w:r>
      <w:r w:rsidR="00811A68" w:rsidRPr="00FF29D6">
        <w:rPr>
          <w:sz w:val="22"/>
        </w:rPr>
        <w:t xml:space="preserve">providers and </w:t>
      </w:r>
      <w:r>
        <w:rPr>
          <w:sz w:val="22"/>
        </w:rPr>
        <w:t>would be useful and could</w:t>
      </w:r>
      <w:r w:rsidR="00811A68" w:rsidRPr="00FF29D6">
        <w:rPr>
          <w:sz w:val="22"/>
        </w:rPr>
        <w:t xml:space="preserve"> eventually be combined into a “one-stop” EU level portal.</w:t>
      </w:r>
    </w:p>
    <w:p w14:paraId="5392BAEF" w14:textId="77777777" w:rsidR="00811A68" w:rsidRDefault="00BB7126" w:rsidP="00BB7126">
      <w:pPr>
        <w:pStyle w:val="ListParagraph"/>
        <w:numPr>
          <w:ilvl w:val="0"/>
          <w:numId w:val="34"/>
        </w:numPr>
        <w:spacing w:after="120"/>
        <w:ind w:left="567"/>
        <w:jc w:val="both"/>
        <w:rPr>
          <w:sz w:val="22"/>
        </w:rPr>
      </w:pPr>
      <w:r>
        <w:rPr>
          <w:sz w:val="22"/>
        </w:rPr>
        <w:t xml:space="preserve">Development of </w:t>
      </w:r>
      <w:r w:rsidR="00811A68" w:rsidRPr="00FF29D6">
        <w:rPr>
          <w:sz w:val="22"/>
        </w:rPr>
        <w:t xml:space="preserve">guidelines on </w:t>
      </w:r>
      <w:r>
        <w:rPr>
          <w:sz w:val="22"/>
        </w:rPr>
        <w:t xml:space="preserve">which </w:t>
      </w:r>
      <w:r w:rsidR="00811A68" w:rsidRPr="003179BC">
        <w:rPr>
          <w:sz w:val="22"/>
        </w:rPr>
        <w:t>“core</w:t>
      </w:r>
      <w:r>
        <w:rPr>
          <w:sz w:val="22"/>
        </w:rPr>
        <w:t>”</w:t>
      </w:r>
      <w:r w:rsidR="00811A68" w:rsidRPr="003179BC">
        <w:rPr>
          <w:sz w:val="22"/>
        </w:rPr>
        <w:t xml:space="preserve"> information on quality of care </w:t>
      </w:r>
      <w:r>
        <w:rPr>
          <w:sz w:val="22"/>
        </w:rPr>
        <w:t xml:space="preserve">should </w:t>
      </w:r>
      <w:r w:rsidR="00811A68" w:rsidRPr="003179BC">
        <w:rPr>
          <w:sz w:val="22"/>
        </w:rPr>
        <w:t>be provided to patients</w:t>
      </w:r>
      <w:r>
        <w:rPr>
          <w:sz w:val="22"/>
        </w:rPr>
        <w:t xml:space="preserve"> by member states, and how it should be presented, with</w:t>
      </w:r>
      <w:r w:rsidR="00811A68" w:rsidRPr="003179BC">
        <w:rPr>
          <w:sz w:val="22"/>
        </w:rPr>
        <w:t xml:space="preserve"> </w:t>
      </w:r>
      <w:r w:rsidR="00811A68">
        <w:rPr>
          <w:sz w:val="22"/>
        </w:rPr>
        <w:t>r</w:t>
      </w:r>
      <w:r w:rsidR="00811A68" w:rsidRPr="003179BC">
        <w:rPr>
          <w:sz w:val="22"/>
        </w:rPr>
        <w:t xml:space="preserve">ecommendations on </w:t>
      </w:r>
      <w:r>
        <w:rPr>
          <w:sz w:val="22"/>
        </w:rPr>
        <w:t xml:space="preserve">good </w:t>
      </w:r>
      <w:r w:rsidR="00811A68" w:rsidRPr="003179BC">
        <w:rPr>
          <w:sz w:val="22"/>
        </w:rPr>
        <w:t>practice</w:t>
      </w:r>
      <w:r>
        <w:rPr>
          <w:sz w:val="22"/>
        </w:rPr>
        <w:t xml:space="preserve"> such as </w:t>
      </w:r>
      <w:r w:rsidR="00811A68" w:rsidRPr="003179BC">
        <w:rPr>
          <w:sz w:val="22"/>
        </w:rPr>
        <w:t>health literacy principles</w:t>
      </w:r>
      <w:r>
        <w:rPr>
          <w:sz w:val="22"/>
        </w:rPr>
        <w:t>; this should be co-produced with patient organisations.</w:t>
      </w:r>
    </w:p>
    <w:p w14:paraId="3F1A4069" w14:textId="77777777" w:rsidR="00811A68" w:rsidRPr="00D45023" w:rsidRDefault="00811A68" w:rsidP="00BB7126">
      <w:pPr>
        <w:pStyle w:val="ListParagraph"/>
        <w:numPr>
          <w:ilvl w:val="0"/>
          <w:numId w:val="34"/>
        </w:numPr>
        <w:spacing w:after="120"/>
        <w:ind w:left="567"/>
        <w:jc w:val="both"/>
        <w:rPr>
          <w:sz w:val="22"/>
        </w:rPr>
      </w:pPr>
      <w:r w:rsidRPr="00D45023">
        <w:rPr>
          <w:sz w:val="22"/>
        </w:rPr>
        <w:lastRenderedPageBreak/>
        <w:t>Guidance for patients on how to interpret safety and quality information, including lay-friendly explanation of key concepts</w:t>
      </w:r>
      <w:r w:rsidR="00BB7126">
        <w:rPr>
          <w:sz w:val="22"/>
        </w:rPr>
        <w:t xml:space="preserve">, should be developed in a </w:t>
      </w:r>
      <w:r w:rsidRPr="00D45023">
        <w:rPr>
          <w:sz w:val="22"/>
        </w:rPr>
        <w:t>collaboration between patient organisations and safety</w:t>
      </w:r>
      <w:r w:rsidR="00BB7126">
        <w:rPr>
          <w:sz w:val="22"/>
        </w:rPr>
        <w:t>/</w:t>
      </w:r>
      <w:r w:rsidRPr="00D45023">
        <w:rPr>
          <w:sz w:val="22"/>
        </w:rPr>
        <w:t xml:space="preserve">quality experts. </w:t>
      </w:r>
    </w:p>
    <w:p w14:paraId="6D25D0F6" w14:textId="77777777" w:rsidR="00811A68" w:rsidRDefault="00811A68" w:rsidP="00BB7126">
      <w:pPr>
        <w:pStyle w:val="ListParagraph"/>
        <w:numPr>
          <w:ilvl w:val="0"/>
          <w:numId w:val="34"/>
        </w:numPr>
        <w:spacing w:after="120"/>
        <w:ind w:left="567"/>
        <w:jc w:val="both"/>
        <w:rPr>
          <w:sz w:val="22"/>
        </w:rPr>
      </w:pPr>
      <w:r w:rsidRPr="00D45023">
        <w:rPr>
          <w:sz w:val="22"/>
        </w:rPr>
        <w:t>Member States should collaborate at European level to encourage</w:t>
      </w:r>
      <w:r w:rsidR="00BB7126">
        <w:rPr>
          <w:sz w:val="22"/>
        </w:rPr>
        <w:t xml:space="preserve"> comparability and general</w:t>
      </w:r>
      <w:r w:rsidRPr="00D45023">
        <w:rPr>
          <w:sz w:val="22"/>
        </w:rPr>
        <w:t xml:space="preserve"> upward convergence of national safety and quality standards, for example through benchmarking and key indicators. </w:t>
      </w:r>
    </w:p>
    <w:p w14:paraId="5ECE5EE2" w14:textId="77777777" w:rsidR="00BB7126" w:rsidRPr="00BB7126" w:rsidRDefault="00BB7126" w:rsidP="00BB7126">
      <w:pPr>
        <w:spacing w:after="120" w:line="240" w:lineRule="auto"/>
        <w:ind w:right="522"/>
        <w:jc w:val="both"/>
        <w:rPr>
          <w:rFonts w:ascii="Candara" w:eastAsiaTheme="majorEastAsia" w:hAnsi="Candara" w:cstheme="majorBidi"/>
          <w:b/>
          <w:i/>
          <w:color w:val="365F91" w:themeColor="accent1" w:themeShade="BF"/>
        </w:rPr>
      </w:pPr>
      <w:r w:rsidRPr="00BB7126">
        <w:rPr>
          <w:rFonts w:ascii="Candara" w:eastAsiaTheme="majorEastAsia" w:hAnsi="Candara" w:cstheme="majorBidi"/>
          <w:b/>
          <w:i/>
          <w:color w:val="365F91" w:themeColor="accent1" w:themeShade="BF"/>
        </w:rPr>
        <w:t xml:space="preserve">Communication </w:t>
      </w:r>
      <w:r>
        <w:rPr>
          <w:rFonts w:ascii="Candara" w:eastAsiaTheme="majorEastAsia" w:hAnsi="Candara" w:cstheme="majorBidi"/>
          <w:b/>
          <w:i/>
          <w:color w:val="365F91" w:themeColor="accent1" w:themeShade="BF"/>
        </w:rPr>
        <w:t>– health workforce skills</w:t>
      </w:r>
      <w:r w:rsidRPr="00BB7126">
        <w:rPr>
          <w:rFonts w:ascii="Candara" w:eastAsiaTheme="majorEastAsia" w:hAnsi="Candara" w:cstheme="majorBidi"/>
          <w:b/>
          <w:i/>
          <w:color w:val="365F91" w:themeColor="accent1" w:themeShade="BF"/>
        </w:rPr>
        <w:t xml:space="preserve"> </w:t>
      </w:r>
    </w:p>
    <w:p w14:paraId="2E1AE523" w14:textId="77777777" w:rsidR="00BB7126" w:rsidRPr="00BB7126" w:rsidRDefault="00BB7126" w:rsidP="00BB7126">
      <w:pPr>
        <w:pStyle w:val="ListParagraph"/>
        <w:numPr>
          <w:ilvl w:val="0"/>
          <w:numId w:val="34"/>
        </w:numPr>
        <w:spacing w:after="120"/>
        <w:ind w:left="567"/>
        <w:jc w:val="both"/>
        <w:rPr>
          <w:sz w:val="22"/>
        </w:rPr>
      </w:pPr>
      <w:r>
        <w:rPr>
          <w:sz w:val="22"/>
        </w:rPr>
        <w:t>Communication skills, especially skills to involve and empower patients, such as active listening, health literacy principles and using lay language, must become a priority in healthcare professionals’ training and continuing professional development.</w:t>
      </w:r>
    </w:p>
    <w:p w14:paraId="58D52BCE" w14:textId="77777777" w:rsidR="00BB7126" w:rsidRDefault="0097326A" w:rsidP="00BB7126">
      <w:pPr>
        <w:pStyle w:val="ListParagraph"/>
        <w:numPr>
          <w:ilvl w:val="0"/>
          <w:numId w:val="34"/>
        </w:numPr>
        <w:spacing w:after="120"/>
        <w:ind w:left="567"/>
        <w:jc w:val="both"/>
        <w:rPr>
          <w:sz w:val="22"/>
        </w:rPr>
      </w:pPr>
      <w:r>
        <w:rPr>
          <w:sz w:val="22"/>
        </w:rPr>
        <w:t>Ways need to be found to give more time to patient-professional interactions.</w:t>
      </w:r>
      <w:r w:rsidR="00BB7126" w:rsidRPr="00BB7126">
        <w:rPr>
          <w:sz w:val="22"/>
        </w:rPr>
        <w:t xml:space="preserve"> </w:t>
      </w:r>
    </w:p>
    <w:p w14:paraId="04FE719B" w14:textId="77777777" w:rsidR="0097326A" w:rsidRPr="0097326A" w:rsidRDefault="0097326A" w:rsidP="0097326A">
      <w:pPr>
        <w:pStyle w:val="ListParagraph"/>
        <w:numPr>
          <w:ilvl w:val="0"/>
          <w:numId w:val="34"/>
        </w:numPr>
        <w:spacing w:after="120"/>
        <w:ind w:left="567"/>
        <w:jc w:val="both"/>
        <w:rPr>
          <w:sz w:val="22"/>
        </w:rPr>
      </w:pPr>
      <w:r w:rsidRPr="0097326A">
        <w:rPr>
          <w:sz w:val="22"/>
        </w:rPr>
        <w:t>Adequate staffing and avoiding all the work is vital for patient safety and quality, to avoid staff that is stressed, burned-out and thus not only vulnerable to errors but also is capable of being patient-centred.</w:t>
      </w:r>
      <w:r w:rsidRPr="0097326A">
        <w:rPr>
          <w:sz w:val="22"/>
        </w:rPr>
        <w:tab/>
      </w:r>
    </w:p>
    <w:p w14:paraId="3058ECC6" w14:textId="77777777" w:rsidR="00BB7126" w:rsidRPr="00BB7126" w:rsidRDefault="00BB7126" w:rsidP="00BB7126">
      <w:pPr>
        <w:spacing w:after="120" w:line="240" w:lineRule="auto"/>
        <w:ind w:right="522"/>
        <w:jc w:val="both"/>
        <w:rPr>
          <w:rFonts w:ascii="Candara" w:eastAsiaTheme="majorEastAsia" w:hAnsi="Candara" w:cstheme="majorBidi"/>
          <w:b/>
          <w:i/>
          <w:color w:val="365F91" w:themeColor="accent1" w:themeShade="BF"/>
        </w:rPr>
      </w:pPr>
      <w:r w:rsidRPr="00BB7126">
        <w:rPr>
          <w:rFonts w:ascii="Candara" w:eastAsiaTheme="majorEastAsia" w:hAnsi="Candara" w:cstheme="majorBidi"/>
          <w:b/>
          <w:i/>
          <w:color w:val="365F91" w:themeColor="accent1" w:themeShade="BF"/>
        </w:rPr>
        <w:t>Transparency</w:t>
      </w:r>
      <w:r w:rsidR="0097326A">
        <w:rPr>
          <w:rFonts w:ascii="Candara" w:eastAsiaTheme="majorEastAsia" w:hAnsi="Candara" w:cstheme="majorBidi"/>
          <w:b/>
          <w:i/>
          <w:color w:val="365F91" w:themeColor="accent1" w:themeShade="BF"/>
        </w:rPr>
        <w:t xml:space="preserve"> of the healthcare system</w:t>
      </w:r>
    </w:p>
    <w:p w14:paraId="5E803AE0" w14:textId="77777777" w:rsidR="0097326A" w:rsidRDefault="0097326A" w:rsidP="00BB7126">
      <w:pPr>
        <w:pStyle w:val="ListParagraph"/>
        <w:numPr>
          <w:ilvl w:val="0"/>
          <w:numId w:val="34"/>
        </w:numPr>
        <w:spacing w:after="120"/>
        <w:ind w:left="567"/>
        <w:jc w:val="both"/>
        <w:rPr>
          <w:sz w:val="22"/>
        </w:rPr>
      </w:pPr>
      <w:r>
        <w:rPr>
          <w:sz w:val="22"/>
        </w:rPr>
        <w:t>Healthcare systems should be more transparent on how they spend public money, and on prioritisation criteria including how unmet needs are taken into account and what considerations are given to cost-effectiveness.</w:t>
      </w:r>
    </w:p>
    <w:p w14:paraId="785F8022" w14:textId="77777777" w:rsidR="00BB7126" w:rsidRPr="00BB7126" w:rsidRDefault="0097326A" w:rsidP="00BB7126">
      <w:pPr>
        <w:pStyle w:val="ListParagraph"/>
        <w:numPr>
          <w:ilvl w:val="0"/>
          <w:numId w:val="34"/>
        </w:numPr>
        <w:spacing w:after="120"/>
        <w:ind w:left="567"/>
        <w:jc w:val="both"/>
        <w:rPr>
          <w:sz w:val="22"/>
        </w:rPr>
      </w:pPr>
      <w:r>
        <w:rPr>
          <w:sz w:val="22"/>
        </w:rPr>
        <w:t>Authorities should be transparent on decisions around pricing and reimbursement of treatments, including but not only medicines, and on what criteria these decisions are taken.</w:t>
      </w:r>
    </w:p>
    <w:p w14:paraId="02C3939D" w14:textId="77777777" w:rsidR="003D020E" w:rsidRDefault="003D020E" w:rsidP="003D020E">
      <w:pPr>
        <w:spacing w:after="120" w:line="240" w:lineRule="auto"/>
        <w:ind w:right="522"/>
        <w:jc w:val="both"/>
        <w:rPr>
          <w:rFonts w:ascii="Candara" w:eastAsiaTheme="majorEastAsia" w:hAnsi="Candara" w:cstheme="majorBidi"/>
          <w:b/>
          <w:i/>
          <w:color w:val="365F91" w:themeColor="accent1" w:themeShade="BF"/>
        </w:rPr>
      </w:pPr>
      <w:r>
        <w:rPr>
          <w:rFonts w:ascii="Candara" w:eastAsiaTheme="majorEastAsia" w:hAnsi="Candara" w:cstheme="majorBidi"/>
          <w:b/>
          <w:i/>
          <w:color w:val="365F91" w:themeColor="accent1" w:themeShade="BF"/>
        </w:rPr>
        <w:t xml:space="preserve">Access and affordability </w:t>
      </w:r>
    </w:p>
    <w:p w14:paraId="240299DF" w14:textId="77777777" w:rsidR="00D01255" w:rsidRPr="00BB7126" w:rsidRDefault="00BB7126" w:rsidP="00BB7126">
      <w:pPr>
        <w:pStyle w:val="ListParagraph"/>
        <w:numPr>
          <w:ilvl w:val="0"/>
          <w:numId w:val="34"/>
        </w:numPr>
        <w:spacing w:after="120"/>
        <w:ind w:left="567"/>
        <w:jc w:val="both"/>
        <w:rPr>
          <w:sz w:val="22"/>
        </w:rPr>
      </w:pPr>
      <w:r>
        <w:rPr>
          <w:sz w:val="22"/>
        </w:rPr>
        <w:t xml:space="preserve">Efforts must be made to shorten waiting times, starting from access to accurate diagnosis and including primary care as well as specialist consultations and in-patient procedures. </w:t>
      </w:r>
    </w:p>
    <w:p w14:paraId="2CD1F9E3" w14:textId="5A6136C4" w:rsidR="00D01255" w:rsidRPr="00284824" w:rsidRDefault="00BB7126" w:rsidP="00284824">
      <w:pPr>
        <w:pStyle w:val="ListParagraph"/>
        <w:numPr>
          <w:ilvl w:val="0"/>
          <w:numId w:val="34"/>
        </w:numPr>
        <w:spacing w:after="120"/>
        <w:ind w:left="567"/>
        <w:jc w:val="both"/>
        <w:rPr>
          <w:sz w:val="22"/>
        </w:rPr>
      </w:pPr>
      <w:r>
        <w:rPr>
          <w:sz w:val="22"/>
        </w:rPr>
        <w:t xml:space="preserve">Affordability of and access to healthcare for patients must be a priority; Member States should implement the recommendations of the </w:t>
      </w:r>
      <w:r w:rsidRPr="00BB7126">
        <w:rPr>
          <w:sz w:val="22"/>
          <w:highlight w:val="yellow"/>
        </w:rPr>
        <w:t>EPF Roadmap on Access</w:t>
      </w:r>
      <w:r>
        <w:rPr>
          <w:sz w:val="22"/>
        </w:rPr>
        <w:t>, which sets out concrete steps to improve access for all patients according to the UN sustainable development goals by 2030.</w:t>
      </w:r>
    </w:p>
    <w:p w14:paraId="44E23046" w14:textId="77777777" w:rsidR="004D2D61" w:rsidRPr="003D020E" w:rsidRDefault="00302B89" w:rsidP="004F5295">
      <w:pPr>
        <w:spacing w:after="120"/>
        <w:jc w:val="both"/>
        <w:rPr>
          <w:rFonts w:ascii="Candara" w:eastAsiaTheme="majorEastAsia" w:hAnsi="Candara" w:cstheme="majorBidi"/>
          <w:b/>
          <w:i/>
          <w:color w:val="365F91" w:themeColor="accent1" w:themeShade="BF"/>
        </w:rPr>
      </w:pPr>
      <w:r w:rsidRPr="003D020E">
        <w:rPr>
          <w:rFonts w:ascii="Candara" w:eastAsiaTheme="majorEastAsia" w:hAnsi="Candara" w:cstheme="majorBidi"/>
          <w:b/>
          <w:i/>
          <w:color w:val="365F91" w:themeColor="accent1" w:themeShade="BF"/>
        </w:rPr>
        <w:t>Int</w:t>
      </w:r>
      <w:r w:rsidR="00F47D2B" w:rsidRPr="003D020E">
        <w:rPr>
          <w:rFonts w:ascii="Candara" w:eastAsiaTheme="majorEastAsia" w:hAnsi="Candara" w:cstheme="majorBidi"/>
          <w:b/>
          <w:i/>
          <w:color w:val="365F91" w:themeColor="accent1" w:themeShade="BF"/>
        </w:rPr>
        <w:t>egra</w:t>
      </w:r>
      <w:r w:rsidR="007E3931" w:rsidRPr="003D020E">
        <w:rPr>
          <w:rFonts w:ascii="Candara" w:eastAsiaTheme="majorEastAsia" w:hAnsi="Candara" w:cstheme="majorBidi"/>
          <w:b/>
          <w:i/>
          <w:color w:val="365F91" w:themeColor="accent1" w:themeShade="BF"/>
        </w:rPr>
        <w:t>tion</w:t>
      </w:r>
      <w:r w:rsidRPr="003D020E">
        <w:rPr>
          <w:rFonts w:ascii="Candara" w:eastAsiaTheme="majorEastAsia" w:hAnsi="Candara" w:cstheme="majorBidi"/>
          <w:b/>
          <w:i/>
          <w:color w:val="365F91" w:themeColor="accent1" w:themeShade="BF"/>
        </w:rPr>
        <w:t xml:space="preserve"> </w:t>
      </w:r>
      <w:r w:rsidR="007E3931" w:rsidRPr="003D020E">
        <w:rPr>
          <w:rFonts w:ascii="Candara" w:eastAsiaTheme="majorEastAsia" w:hAnsi="Candara" w:cstheme="majorBidi"/>
          <w:b/>
          <w:i/>
          <w:color w:val="365F91" w:themeColor="accent1" w:themeShade="BF"/>
        </w:rPr>
        <w:t>of care</w:t>
      </w:r>
    </w:p>
    <w:p w14:paraId="0D3B9324" w14:textId="53C9BA52" w:rsidR="00284824" w:rsidRPr="00284824" w:rsidRDefault="00284824" w:rsidP="00284824">
      <w:pPr>
        <w:pStyle w:val="ListParagraph"/>
        <w:numPr>
          <w:ilvl w:val="0"/>
          <w:numId w:val="34"/>
        </w:numPr>
        <w:spacing w:after="120"/>
        <w:ind w:left="567"/>
        <w:jc w:val="both"/>
        <w:rPr>
          <w:sz w:val="22"/>
        </w:rPr>
      </w:pPr>
      <w:r>
        <w:rPr>
          <w:sz w:val="22"/>
        </w:rPr>
        <w:t xml:space="preserve">Integration of care should be a priority for policymakers and practitioners. Integration should be both vertical – between levels of care from specialist to primary/community care – and horizontal – between health and related, e.g. social care. It should be “well co-ordinated“ and smooth from the perspective of the patient and their family, and co-designed with them. </w:t>
      </w:r>
    </w:p>
    <w:p w14:paraId="7DF0DB34" w14:textId="77777777" w:rsidR="00284824" w:rsidRPr="003D020E" w:rsidRDefault="00284824" w:rsidP="00284824">
      <w:pPr>
        <w:spacing w:after="120" w:line="240" w:lineRule="auto"/>
        <w:ind w:right="522"/>
        <w:jc w:val="both"/>
        <w:rPr>
          <w:rFonts w:ascii="Candara" w:eastAsiaTheme="majorEastAsia" w:hAnsi="Candara" w:cstheme="majorBidi"/>
          <w:b/>
          <w:i/>
          <w:color w:val="365F91" w:themeColor="accent1" w:themeShade="BF"/>
        </w:rPr>
      </w:pPr>
      <w:r w:rsidRPr="003D020E">
        <w:rPr>
          <w:rFonts w:ascii="Candara" w:eastAsiaTheme="majorEastAsia" w:hAnsi="Candara" w:cstheme="majorBidi"/>
          <w:b/>
          <w:i/>
          <w:color w:val="365F91" w:themeColor="accent1" w:themeShade="BF"/>
        </w:rPr>
        <w:t>Strengthening the role of patients</w:t>
      </w:r>
      <w:r>
        <w:rPr>
          <w:rFonts w:ascii="Candara" w:eastAsiaTheme="majorEastAsia" w:hAnsi="Candara" w:cstheme="majorBidi"/>
          <w:b/>
          <w:i/>
          <w:color w:val="365F91" w:themeColor="accent1" w:themeShade="BF"/>
        </w:rPr>
        <w:t xml:space="preserve"> and</w:t>
      </w:r>
      <w:r w:rsidRPr="003D020E">
        <w:rPr>
          <w:rFonts w:ascii="Candara" w:eastAsiaTheme="majorEastAsia" w:hAnsi="Candara" w:cstheme="majorBidi"/>
          <w:b/>
          <w:i/>
          <w:color w:val="365F91" w:themeColor="accent1" w:themeShade="BF"/>
        </w:rPr>
        <w:t xml:space="preserve"> patient organisations </w:t>
      </w:r>
    </w:p>
    <w:p w14:paraId="20D2F929" w14:textId="77777777" w:rsidR="00284824" w:rsidRDefault="00284824" w:rsidP="00284824">
      <w:pPr>
        <w:pStyle w:val="ListParagraph"/>
        <w:numPr>
          <w:ilvl w:val="0"/>
          <w:numId w:val="34"/>
        </w:numPr>
        <w:spacing w:after="120"/>
        <w:ind w:left="567"/>
        <w:jc w:val="both"/>
        <w:rPr>
          <w:sz w:val="22"/>
        </w:rPr>
      </w:pPr>
      <w:r w:rsidRPr="0097326A">
        <w:rPr>
          <w:sz w:val="22"/>
        </w:rPr>
        <w:t xml:space="preserve">Healthcare professionals should refer </w:t>
      </w:r>
      <w:r>
        <w:rPr>
          <w:sz w:val="22"/>
        </w:rPr>
        <w:t xml:space="preserve">patients </w:t>
      </w:r>
      <w:r w:rsidRPr="0097326A">
        <w:rPr>
          <w:sz w:val="22"/>
        </w:rPr>
        <w:t>to patient organisation</w:t>
      </w:r>
      <w:r>
        <w:rPr>
          <w:sz w:val="22"/>
        </w:rPr>
        <w:t>s</w:t>
      </w:r>
      <w:r w:rsidRPr="0097326A">
        <w:rPr>
          <w:sz w:val="22"/>
        </w:rPr>
        <w:t xml:space="preserve"> </w:t>
      </w:r>
      <w:r>
        <w:rPr>
          <w:sz w:val="22"/>
        </w:rPr>
        <w:t>in their relevant disease-area or locality/region, to provide an easy path towards peer support and information.</w:t>
      </w:r>
      <w:r w:rsidRPr="0097326A">
        <w:rPr>
          <w:sz w:val="22"/>
        </w:rPr>
        <w:tab/>
      </w:r>
    </w:p>
    <w:p w14:paraId="7CFDB03B" w14:textId="3DD49ABA" w:rsidR="00284824" w:rsidRPr="0097326A" w:rsidRDefault="00284824" w:rsidP="00284824">
      <w:pPr>
        <w:pStyle w:val="ListParagraph"/>
        <w:numPr>
          <w:ilvl w:val="0"/>
          <w:numId w:val="34"/>
        </w:numPr>
        <w:spacing w:after="120"/>
        <w:ind w:left="567"/>
        <w:jc w:val="both"/>
        <w:rPr>
          <w:sz w:val="22"/>
        </w:rPr>
      </w:pPr>
      <w:r>
        <w:rPr>
          <w:sz w:val="22"/>
        </w:rPr>
        <w:t xml:space="preserve">Patient organisations should be appropriately and sustainably resourced at all levels, from European to national and local, and engaged as active and full partners in quality improvement and monitoring efforts. </w:t>
      </w:r>
    </w:p>
    <w:p w14:paraId="58AD58FC" w14:textId="77777777" w:rsidR="00284824" w:rsidRPr="007E3931" w:rsidRDefault="00284824" w:rsidP="00284824">
      <w:pPr>
        <w:spacing w:after="0" w:line="240" w:lineRule="auto"/>
        <w:ind w:left="284" w:right="522"/>
        <w:jc w:val="both"/>
        <w:rPr>
          <w:sz w:val="20"/>
        </w:rPr>
      </w:pPr>
    </w:p>
    <w:p w14:paraId="62202BAD" w14:textId="77777777" w:rsidR="00284824" w:rsidRPr="00284824" w:rsidRDefault="00284824" w:rsidP="00284824">
      <w:pPr>
        <w:spacing w:after="120"/>
        <w:jc w:val="both"/>
        <w:rPr>
          <w:sz w:val="22"/>
        </w:rPr>
      </w:pPr>
    </w:p>
    <w:p w14:paraId="058ACFB9" w14:textId="77777777" w:rsidR="00284824" w:rsidRPr="00284824" w:rsidRDefault="00284824" w:rsidP="00284824">
      <w:pPr>
        <w:spacing w:after="120"/>
        <w:jc w:val="both"/>
        <w:rPr>
          <w:b/>
          <w:color w:val="FF0000"/>
          <w:sz w:val="22"/>
          <w:u w:val="single"/>
        </w:rPr>
      </w:pPr>
      <w:r w:rsidRPr="00284824">
        <w:rPr>
          <w:b/>
          <w:color w:val="FF0000"/>
          <w:sz w:val="22"/>
          <w:u w:val="single"/>
        </w:rPr>
        <w:lastRenderedPageBreak/>
        <w:t>Questions to members:</w:t>
      </w:r>
    </w:p>
    <w:p w14:paraId="5A5938C0" w14:textId="77777777" w:rsidR="00284824" w:rsidRDefault="00284824" w:rsidP="00284824">
      <w:pPr>
        <w:spacing w:after="120"/>
        <w:jc w:val="both"/>
        <w:rPr>
          <w:b/>
          <w:color w:val="FF0000"/>
          <w:sz w:val="22"/>
        </w:rPr>
      </w:pPr>
      <w:r>
        <w:rPr>
          <w:b/>
          <w:color w:val="FF0000"/>
          <w:sz w:val="22"/>
        </w:rPr>
        <w:t xml:space="preserve">Please indicate if you </w:t>
      </w:r>
      <w:r w:rsidRPr="00284824">
        <w:rPr>
          <w:b/>
          <w:color w:val="FF0000"/>
          <w:sz w:val="22"/>
          <w:u w:val="single"/>
        </w:rPr>
        <w:t>disagree</w:t>
      </w:r>
      <w:r>
        <w:rPr>
          <w:b/>
          <w:color w:val="FF0000"/>
          <w:sz w:val="22"/>
        </w:rPr>
        <w:t xml:space="preserve"> with any of the recommendations.</w:t>
      </w:r>
    </w:p>
    <w:p w14:paraId="394FAF45" w14:textId="2BE2F81D" w:rsidR="00284824" w:rsidRDefault="00284824" w:rsidP="00284824">
      <w:pPr>
        <w:spacing w:after="120"/>
        <w:jc w:val="both"/>
        <w:rPr>
          <w:b/>
          <w:color w:val="FF0000"/>
          <w:sz w:val="22"/>
        </w:rPr>
      </w:pPr>
      <w:r>
        <w:rPr>
          <w:b/>
          <w:color w:val="FF0000"/>
          <w:sz w:val="22"/>
        </w:rPr>
        <w:t xml:space="preserve">Do you have additional recommendations you would like to add? </w:t>
      </w:r>
    </w:p>
    <w:p w14:paraId="3D554C9F" w14:textId="5B04158F" w:rsidR="00284824" w:rsidRPr="00284824" w:rsidRDefault="00284824" w:rsidP="00284824">
      <w:pPr>
        <w:spacing w:after="120"/>
        <w:jc w:val="both"/>
        <w:rPr>
          <w:b/>
          <w:color w:val="FF0000"/>
          <w:sz w:val="22"/>
        </w:rPr>
      </w:pPr>
      <w:r>
        <w:rPr>
          <w:b/>
          <w:color w:val="FF0000"/>
          <w:sz w:val="22"/>
        </w:rPr>
        <w:t xml:space="preserve">Do you have any other comments on the recommendations? </w:t>
      </w:r>
    </w:p>
    <w:p w14:paraId="4B66E08B" w14:textId="77777777" w:rsidR="00966111" w:rsidRPr="00D72372" w:rsidRDefault="00966111" w:rsidP="00284824">
      <w:pPr>
        <w:spacing w:after="0" w:line="240" w:lineRule="auto"/>
        <w:ind w:right="522"/>
        <w:jc w:val="both"/>
        <w:rPr>
          <w:sz w:val="20"/>
        </w:rPr>
      </w:pPr>
    </w:p>
    <w:p w14:paraId="44C0FFE0" w14:textId="77777777" w:rsidR="00811A68" w:rsidRDefault="00811A68" w:rsidP="00811A68">
      <w:pPr>
        <w:pStyle w:val="Heading1"/>
      </w:pPr>
      <w:bookmarkStart w:id="12" w:name="_Toc501544021"/>
      <w:r>
        <w:t>Conclusion</w:t>
      </w:r>
      <w:bookmarkEnd w:id="12"/>
    </w:p>
    <w:p w14:paraId="3B2503E0" w14:textId="77777777" w:rsidR="00811A68" w:rsidRDefault="00811A68" w:rsidP="00811A68">
      <w:pPr>
        <w:spacing w:after="120"/>
        <w:jc w:val="both"/>
        <w:rPr>
          <w:rFonts w:cs="Arial"/>
          <w:color w:val="000000"/>
          <w:sz w:val="22"/>
          <w:shd w:val="clear" w:color="auto" w:fill="FFFFFF"/>
        </w:rPr>
      </w:pPr>
      <w:r w:rsidRPr="007647AE">
        <w:rPr>
          <w:sz w:val="22"/>
        </w:rPr>
        <w:t>A more proactive role adopted by empowered patients in their health and in</w:t>
      </w:r>
      <w:r w:rsidRPr="00811A68">
        <w:rPr>
          <w:rFonts w:cs="Arial"/>
          <w:color w:val="000000"/>
          <w:sz w:val="22"/>
          <w:shd w:val="clear" w:color="auto" w:fill="FFFFFF"/>
        </w:rPr>
        <w:t xml:space="preserve"> </w:t>
      </w:r>
      <w:r>
        <w:rPr>
          <w:rFonts w:cs="Arial"/>
          <w:color w:val="000000"/>
          <w:sz w:val="22"/>
          <w:shd w:val="clear" w:color="auto" w:fill="FFFFFF"/>
        </w:rPr>
        <w:t>improving the quality of healthcare</w:t>
      </w:r>
      <w:r>
        <w:rPr>
          <w:sz w:val="22"/>
        </w:rPr>
        <w:t xml:space="preserve">, as well as in </w:t>
      </w:r>
      <w:r w:rsidRPr="007647AE">
        <w:rPr>
          <w:sz w:val="22"/>
        </w:rPr>
        <w:t xml:space="preserve">health policy </w:t>
      </w:r>
      <w:r>
        <w:rPr>
          <w:sz w:val="22"/>
        </w:rPr>
        <w:t xml:space="preserve">more broadly </w:t>
      </w:r>
      <w:r w:rsidRPr="007647AE">
        <w:rPr>
          <w:sz w:val="22"/>
        </w:rPr>
        <w:t>is key to ensuring the high quality of our future health systems and addressing the challenges of chronic diseases, constraints on health budgets and rapid developments in technology, whilst advancing the</w:t>
      </w:r>
      <w:r>
        <w:rPr>
          <w:sz w:val="22"/>
        </w:rPr>
        <w:t xml:space="preserve"> concept of patients as partners in co-producers of well-being</w:t>
      </w:r>
      <w:r w:rsidRPr="007647AE">
        <w:rPr>
          <w:sz w:val="22"/>
        </w:rPr>
        <w:t>.</w:t>
      </w:r>
      <w:r w:rsidRPr="00811A68">
        <w:rPr>
          <w:rFonts w:cs="Arial"/>
          <w:color w:val="000000"/>
          <w:sz w:val="22"/>
          <w:shd w:val="clear" w:color="auto" w:fill="FFFFFF"/>
        </w:rPr>
        <w:t xml:space="preserve"> </w:t>
      </w:r>
      <w:r>
        <w:rPr>
          <w:rFonts w:cs="Arial"/>
          <w:color w:val="000000"/>
          <w:sz w:val="22"/>
          <w:shd w:val="clear" w:color="auto" w:fill="FFFFFF"/>
        </w:rPr>
        <w:t>Meaningful, systematic and structured patient involvement is vital to making this happen.</w:t>
      </w:r>
    </w:p>
    <w:p w14:paraId="16127781" w14:textId="77777777" w:rsidR="00811A68" w:rsidRPr="002A413A" w:rsidRDefault="00811A68" w:rsidP="00811A68">
      <w:pPr>
        <w:spacing w:after="120"/>
        <w:jc w:val="both"/>
        <w:rPr>
          <w:rFonts w:cs="Arial"/>
          <w:color w:val="000000"/>
          <w:sz w:val="22"/>
          <w:shd w:val="clear" w:color="auto" w:fill="FFFFFF"/>
        </w:rPr>
      </w:pPr>
      <w:r w:rsidRPr="002A413A">
        <w:rPr>
          <w:rFonts w:cs="Arial"/>
          <w:color w:val="000000"/>
          <w:sz w:val="22"/>
          <w:shd w:val="clear" w:color="auto" w:fill="FFFFFF"/>
        </w:rPr>
        <w:t xml:space="preserve">Equipping patients with the capacity to take an active part, and creating an enabling environment for this to happen – </w:t>
      </w:r>
      <w:r w:rsidRPr="002A413A">
        <w:rPr>
          <w:rFonts w:cs="Arial"/>
          <w:i/>
          <w:color w:val="000000"/>
          <w:sz w:val="22"/>
          <w:shd w:val="clear" w:color="auto" w:fill="FFFFFF"/>
        </w:rPr>
        <w:t>patient empowerment</w:t>
      </w:r>
      <w:r w:rsidRPr="002A413A">
        <w:rPr>
          <w:rFonts w:cs="Arial"/>
          <w:color w:val="000000"/>
          <w:sz w:val="22"/>
          <w:shd w:val="clear" w:color="auto" w:fill="FFFFFF"/>
        </w:rPr>
        <w:t xml:space="preserve"> – requires committed efforts and a change in attitudes:</w:t>
      </w:r>
    </w:p>
    <w:p w14:paraId="5D7F3C25" w14:textId="77777777" w:rsidR="00811A68" w:rsidRPr="002A413A" w:rsidRDefault="00811A68" w:rsidP="00811A68">
      <w:pPr>
        <w:pStyle w:val="ListParagraph"/>
        <w:numPr>
          <w:ilvl w:val="0"/>
          <w:numId w:val="2"/>
        </w:numPr>
        <w:spacing w:after="120"/>
        <w:jc w:val="both"/>
        <w:rPr>
          <w:rFonts w:cs="Arial"/>
          <w:color w:val="000000"/>
          <w:sz w:val="22"/>
          <w:shd w:val="clear" w:color="auto" w:fill="FFFFFF"/>
        </w:rPr>
      </w:pPr>
      <w:r w:rsidRPr="002A413A">
        <w:rPr>
          <w:rFonts w:cs="Arial"/>
          <w:color w:val="000000"/>
          <w:sz w:val="22"/>
          <w:shd w:val="clear" w:color="auto" w:fill="FFFFFF"/>
        </w:rPr>
        <w:t xml:space="preserve">from health professionals regarding the “proper role” of patients; </w:t>
      </w:r>
    </w:p>
    <w:p w14:paraId="75333EB1" w14:textId="77777777" w:rsidR="00811A68" w:rsidRPr="002A413A" w:rsidRDefault="00811A68" w:rsidP="00811A68">
      <w:pPr>
        <w:pStyle w:val="ListParagraph"/>
        <w:numPr>
          <w:ilvl w:val="0"/>
          <w:numId w:val="2"/>
        </w:numPr>
        <w:spacing w:after="120"/>
        <w:jc w:val="both"/>
        <w:rPr>
          <w:rFonts w:cs="Arial"/>
          <w:color w:val="000000"/>
          <w:sz w:val="22"/>
          <w:shd w:val="clear" w:color="auto" w:fill="FFFFFF"/>
        </w:rPr>
      </w:pPr>
      <w:r w:rsidRPr="002A413A">
        <w:rPr>
          <w:rFonts w:cs="Arial"/>
          <w:color w:val="000000"/>
          <w:sz w:val="22"/>
          <w:shd w:val="clear" w:color="auto" w:fill="FFFFFF"/>
        </w:rPr>
        <w:t>from policy-makers, a recognition of the added value brought by the patient perspective</w:t>
      </w:r>
    </w:p>
    <w:p w14:paraId="49F8F1AE" w14:textId="77777777" w:rsidR="00811A68" w:rsidRDefault="00811A68" w:rsidP="00811A68">
      <w:pPr>
        <w:spacing w:after="120"/>
        <w:jc w:val="both"/>
        <w:rPr>
          <w:rFonts w:eastAsia="Times New Roman" w:cstheme="minorHAnsi"/>
          <w:sz w:val="22"/>
        </w:rPr>
      </w:pPr>
      <w:r w:rsidRPr="002A413A">
        <w:rPr>
          <w:rFonts w:cs="Arial"/>
          <w:color w:val="000000"/>
          <w:sz w:val="22"/>
          <w:shd w:val="clear" w:color="auto" w:fill="FFFFFF"/>
        </w:rPr>
        <w:t xml:space="preserve">Health professionals need to be trained to be more aware of the needs of their patients, including communication and giving information, paying attention to bearing health literacy levels, and the positive attitude towards patient involvement must be instilled in professional training. These measures are part of building a patient-centred culture focused on continuous improvement.  </w:t>
      </w:r>
      <w:r w:rsidRPr="002A413A">
        <w:rPr>
          <w:rFonts w:eastAsia="Times New Roman" w:cstheme="minorHAnsi"/>
          <w:sz w:val="22"/>
        </w:rPr>
        <w:t xml:space="preserve">It is also crucial to empower patients in all aspects of health and care through high-quality information and by building </w:t>
      </w:r>
      <w:r w:rsidRPr="00811A68">
        <w:rPr>
          <w:rFonts w:eastAsia="Times New Roman" w:cstheme="minorHAnsi"/>
          <w:sz w:val="22"/>
        </w:rPr>
        <w:t>health literacy</w:t>
      </w:r>
      <w:r w:rsidRPr="002A413A">
        <w:rPr>
          <w:rFonts w:eastAsia="Times New Roman" w:cstheme="minorHAnsi"/>
          <w:sz w:val="22"/>
        </w:rPr>
        <w:t>.</w:t>
      </w:r>
    </w:p>
    <w:p w14:paraId="46BBE425" w14:textId="72526679" w:rsidR="00284824" w:rsidRDefault="00284824" w:rsidP="00811A68">
      <w:pPr>
        <w:spacing w:after="120"/>
        <w:jc w:val="both"/>
        <w:rPr>
          <w:rFonts w:eastAsia="Times New Roman" w:cstheme="minorHAnsi"/>
          <w:sz w:val="22"/>
        </w:rPr>
      </w:pPr>
      <w:r>
        <w:rPr>
          <w:rFonts w:eastAsia="Times New Roman" w:cstheme="minorHAnsi"/>
          <w:sz w:val="22"/>
        </w:rPr>
        <w:t xml:space="preserve">EPF calls policymakers and practitioners alike to recognise the essential role of patients as an “untapped resource” in improving the quality of healthcare and take the lead in following up on the relevant recommendations as they apply to different stakeholder groups. The European Patients’ Forum and its members across the EU are committed to partnering with others who wish to lead change in this important area. </w:t>
      </w:r>
    </w:p>
    <w:p w14:paraId="5E322CB6" w14:textId="43BD7AF7" w:rsidR="00284824" w:rsidRPr="00284824" w:rsidRDefault="00284824" w:rsidP="00811A68">
      <w:pPr>
        <w:spacing w:after="120"/>
        <w:jc w:val="both"/>
        <w:rPr>
          <w:rFonts w:eastAsia="Times New Roman" w:cstheme="minorHAnsi"/>
          <w:b/>
          <w:color w:val="FF0000"/>
          <w:sz w:val="22"/>
          <w:u w:val="single"/>
        </w:rPr>
      </w:pPr>
      <w:r w:rsidRPr="00284824">
        <w:rPr>
          <w:rFonts w:eastAsia="Times New Roman" w:cstheme="minorHAnsi"/>
          <w:b/>
          <w:color w:val="FF0000"/>
          <w:sz w:val="22"/>
          <w:u w:val="single"/>
        </w:rPr>
        <w:t>Question to members:</w:t>
      </w:r>
    </w:p>
    <w:p w14:paraId="45EA2C97" w14:textId="12237254" w:rsidR="00284824" w:rsidRPr="00284824" w:rsidRDefault="00284824" w:rsidP="00811A68">
      <w:pPr>
        <w:spacing w:after="120"/>
        <w:jc w:val="both"/>
        <w:rPr>
          <w:rFonts w:eastAsia="Times New Roman" w:cstheme="minorHAnsi"/>
          <w:b/>
          <w:color w:val="FF0000"/>
          <w:sz w:val="22"/>
        </w:rPr>
      </w:pPr>
      <w:r w:rsidRPr="00284824">
        <w:rPr>
          <w:rFonts w:eastAsia="Times New Roman" w:cstheme="minorHAnsi"/>
          <w:b/>
          <w:color w:val="FF0000"/>
          <w:sz w:val="22"/>
        </w:rPr>
        <w:t xml:space="preserve">Do you have any comments on this section? </w:t>
      </w:r>
    </w:p>
    <w:p w14:paraId="312C2713" w14:textId="77777777" w:rsidR="00284824" w:rsidRDefault="00284824" w:rsidP="00811A68">
      <w:pPr>
        <w:spacing w:after="120"/>
        <w:jc w:val="both"/>
        <w:rPr>
          <w:rFonts w:eastAsia="Times New Roman" w:cstheme="minorHAnsi"/>
          <w:sz w:val="22"/>
        </w:rPr>
      </w:pPr>
    </w:p>
    <w:sectPr w:rsidR="00284824" w:rsidSect="00C73355">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B335" w14:textId="77777777" w:rsidR="007B0910" w:rsidRDefault="007B0910" w:rsidP="006825BF">
      <w:pPr>
        <w:spacing w:after="0" w:line="240" w:lineRule="auto"/>
      </w:pPr>
      <w:r>
        <w:separator/>
      </w:r>
    </w:p>
  </w:endnote>
  <w:endnote w:type="continuationSeparator" w:id="0">
    <w:p w14:paraId="344DDCAF" w14:textId="77777777" w:rsidR="007B0910" w:rsidRDefault="007B0910"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7E26" w14:textId="15E555D0" w:rsidR="004B1120" w:rsidRDefault="004B1120" w:rsidP="009A47F2">
    <w:pPr>
      <w:pStyle w:val="Footer"/>
      <w:jc w:val="right"/>
    </w:pPr>
    <w:r>
      <w:rPr>
        <w:noProof/>
        <w:lang w:val="en-US"/>
      </w:rPr>
      <w:drawing>
        <wp:anchor distT="0" distB="0" distL="114300" distR="114300" simplePos="0" relativeHeight="251680768" behindDoc="1" locked="0" layoutInCell="1" allowOverlap="1" wp14:anchorId="3ED2D08B" wp14:editId="389737AB">
          <wp:simplePos x="0" y="0"/>
          <wp:positionH relativeFrom="column">
            <wp:posOffset>1357630</wp:posOffset>
          </wp:positionH>
          <wp:positionV relativeFrom="paragraph">
            <wp:posOffset>-4158615</wp:posOffset>
          </wp:positionV>
          <wp:extent cx="5180330" cy="4297680"/>
          <wp:effectExtent l="0" t="0" r="127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7F2">
      <w:t xml:space="preserve"> </w:t>
    </w:r>
    <w:sdt>
      <w:sdtPr>
        <w:id w:val="-1399818473"/>
        <w:docPartObj>
          <w:docPartGallery w:val="Page Numbers (Bottom of Page)"/>
          <w:docPartUnique/>
        </w:docPartObj>
      </w:sdtPr>
      <w:sdtEndPr>
        <w:rPr>
          <w:noProof/>
        </w:rPr>
      </w:sdtEndPr>
      <w:sdtContent>
        <w:r>
          <w:rPr>
            <w:noProof/>
            <w:lang w:val="en-US"/>
          </w:rPr>
          <mc:AlternateContent>
            <mc:Choice Requires="wps">
              <w:drawing>
                <wp:anchor distT="0" distB="0" distL="114300" distR="114300" simplePos="0" relativeHeight="251682816" behindDoc="0" locked="0" layoutInCell="1" allowOverlap="1" wp14:anchorId="1C3F666D" wp14:editId="47492C21">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6505" id="Straight Connector 29" o:spid="_x0000_s1026" style="position:absolute;z-index:2516828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1E637C">
          <w:rPr>
            <w:noProof/>
          </w:rPr>
          <w:t>1</w:t>
        </w:r>
        <w:r>
          <w:rPr>
            <w:noProof/>
          </w:rPr>
          <w:fldChar w:fldCharType="end"/>
        </w:r>
      </w:sdtContent>
    </w:sdt>
  </w:p>
  <w:p w14:paraId="66F15E14" w14:textId="77777777" w:rsidR="004B1120" w:rsidRDefault="004B1120" w:rsidP="009A47F2">
    <w:pPr>
      <w:autoSpaceDE w:val="0"/>
      <w:autoSpaceDN w:val="0"/>
    </w:pPr>
    <w:r w:rsidRPr="00772ECD">
      <w:rPr>
        <w:noProof/>
        <w:sz w:val="16"/>
        <w:szCs w:val="16"/>
        <w:lang w:val="en-US"/>
      </w:rPr>
      <w:drawing>
        <wp:anchor distT="0" distB="0" distL="114300" distR="114300" simplePos="0" relativeHeight="251683840" behindDoc="0" locked="0" layoutInCell="1" allowOverlap="1" wp14:anchorId="5D2EC13B" wp14:editId="65B7ED11">
          <wp:simplePos x="0" y="0"/>
          <wp:positionH relativeFrom="column">
            <wp:posOffset>-20955</wp:posOffset>
          </wp:positionH>
          <wp:positionV relativeFrom="paragraph">
            <wp:posOffset>34925</wp:posOffset>
          </wp:positionV>
          <wp:extent cx="935990" cy="627380"/>
          <wp:effectExtent l="0" t="0" r="0" b="1270"/>
          <wp:wrapSquare wrapText="bothSides"/>
          <wp:docPr id="6" name="Picture 6"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99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ECD">
      <w:rPr>
        <w:iCs/>
        <w:sz w:val="16"/>
        <w:szCs w:val="16"/>
      </w:rPr>
      <w:t>This</w:t>
    </w:r>
    <w:r>
      <w:rPr>
        <w:iCs/>
        <w:sz w:val="16"/>
        <w:szCs w:val="16"/>
      </w:rPr>
      <w:t xml:space="preserve"> document</w:t>
    </w:r>
    <w:r w:rsidRPr="0053703A">
      <w:rPr>
        <w:iCs/>
        <w:color w:val="FF0000"/>
        <w:sz w:val="16"/>
        <w:szCs w:val="16"/>
      </w:rPr>
      <w:t xml:space="preserve"> </w:t>
    </w:r>
    <w:r w:rsidRPr="00772ECD">
      <w:rPr>
        <w:iCs/>
        <w:sz w:val="16"/>
        <w:szCs w:val="16"/>
      </w:rPr>
      <w:t>received funding under an operating grant from the European Union’s Health Programme (2014-2020).</w:t>
    </w:r>
    <w:r>
      <w:rPr>
        <w:iCs/>
        <w:sz w:val="16"/>
        <w:szCs w:val="16"/>
      </w:rPr>
      <w:t xml:space="preserve"> </w:t>
    </w:r>
    <w:r w:rsidRPr="00772ECD">
      <w:rPr>
        <w:iCs/>
        <w:sz w:val="16"/>
        <w:szCs w:val="16"/>
      </w:rPr>
      <w:t>The content of this</w:t>
    </w:r>
    <w:r w:rsidRPr="0053703A">
      <w:rPr>
        <w:iCs/>
        <w:color w:val="FF0000"/>
        <w:sz w:val="16"/>
        <w:szCs w:val="16"/>
      </w:rPr>
      <w:t xml:space="preserve"> </w:t>
    </w:r>
    <w:r>
      <w:rPr>
        <w:iCs/>
        <w:sz w:val="16"/>
        <w:szCs w:val="16"/>
      </w:rPr>
      <w:t>document</w:t>
    </w:r>
    <w:r w:rsidRPr="00FC6645">
      <w:rPr>
        <w:iCs/>
        <w:sz w:val="16"/>
        <w:szCs w:val="16"/>
      </w:rPr>
      <w:t xml:space="preserve"> </w:t>
    </w:r>
    <w:r w:rsidRPr="00772ECD">
      <w:rPr>
        <w:iCs/>
        <w:sz w:val="16"/>
        <w:szCs w:val="16"/>
      </w:rPr>
      <w:t>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accept any responsibility for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DF293" w14:textId="77777777" w:rsidR="007B0910" w:rsidRDefault="007B0910" w:rsidP="006825BF">
      <w:pPr>
        <w:spacing w:after="0" w:line="240" w:lineRule="auto"/>
      </w:pPr>
      <w:r>
        <w:separator/>
      </w:r>
    </w:p>
  </w:footnote>
  <w:footnote w:type="continuationSeparator" w:id="0">
    <w:p w14:paraId="650C3B95" w14:textId="77777777" w:rsidR="007B0910" w:rsidRDefault="007B0910" w:rsidP="006825BF">
      <w:pPr>
        <w:spacing w:after="0" w:line="240" w:lineRule="auto"/>
      </w:pPr>
      <w:r>
        <w:continuationSeparator/>
      </w:r>
    </w:p>
  </w:footnote>
  <w:footnote w:id="1">
    <w:p w14:paraId="5C0E8FF2" w14:textId="77777777" w:rsidR="004B1120" w:rsidRPr="007647AE" w:rsidRDefault="004B1120" w:rsidP="00E170BC">
      <w:pPr>
        <w:pStyle w:val="FootnoteText"/>
        <w:rPr>
          <w:sz w:val="18"/>
        </w:rPr>
      </w:pPr>
      <w:r w:rsidRPr="007647AE">
        <w:rPr>
          <w:rStyle w:val="FootnoteReference"/>
          <w:sz w:val="18"/>
        </w:rPr>
        <w:footnoteRef/>
      </w:r>
      <w:r w:rsidRPr="007647AE">
        <w:rPr>
          <w:sz w:val="18"/>
        </w:rPr>
        <w:t xml:space="preserve"> Medicine safety, and the safety of medical devices, is an important area of patient safety and quality of care, but it is outside the scope of the present report. For more information on these topics please see the relevant sections on EPF’s website.</w:t>
      </w:r>
    </w:p>
  </w:footnote>
  <w:footnote w:id="2">
    <w:p w14:paraId="35B530E6" w14:textId="77777777" w:rsidR="004B1120" w:rsidRPr="007647AE" w:rsidRDefault="004B1120">
      <w:pPr>
        <w:pStyle w:val="FootnoteText"/>
        <w:rPr>
          <w:sz w:val="18"/>
        </w:rPr>
      </w:pPr>
      <w:r w:rsidRPr="007647AE">
        <w:rPr>
          <w:rStyle w:val="FootnoteReference"/>
          <w:sz w:val="18"/>
        </w:rPr>
        <w:footnoteRef/>
      </w:r>
      <w:r w:rsidRPr="007647AE">
        <w:rPr>
          <w:sz w:val="18"/>
        </w:rPr>
        <w:t xml:space="preserve"> </w:t>
      </w:r>
      <w:r w:rsidRPr="007647AE">
        <w:rPr>
          <w:color w:val="FF0000"/>
          <w:sz w:val="18"/>
        </w:rPr>
        <w:t>references to be added</w:t>
      </w:r>
    </w:p>
  </w:footnote>
  <w:footnote w:id="3">
    <w:p w14:paraId="0321B64F" w14:textId="77777777" w:rsidR="004B1120" w:rsidRPr="00022398" w:rsidRDefault="004B1120">
      <w:pPr>
        <w:pStyle w:val="FootnoteText"/>
        <w:rPr>
          <w:sz w:val="18"/>
        </w:rPr>
      </w:pPr>
      <w:r w:rsidRPr="00022398">
        <w:rPr>
          <w:rStyle w:val="FootnoteReference"/>
          <w:sz w:val="18"/>
        </w:rPr>
        <w:footnoteRef/>
      </w:r>
      <w:r w:rsidRPr="00022398">
        <w:rPr>
          <w:sz w:val="18"/>
        </w:rPr>
        <w:t xml:space="preserve"> For more on the legal framework, see EPF Briefing Paper on Patient Safety (2015)</w:t>
      </w:r>
    </w:p>
  </w:footnote>
  <w:footnote w:id="4">
    <w:p w14:paraId="3F5BA481" w14:textId="77777777" w:rsidR="004B1120" w:rsidRPr="00022398" w:rsidRDefault="004B1120" w:rsidP="00C315A6">
      <w:pPr>
        <w:pStyle w:val="FootnoteText"/>
        <w:rPr>
          <w:color w:val="FF0000"/>
          <w:sz w:val="18"/>
        </w:rPr>
      </w:pPr>
      <w:r w:rsidRPr="00022398">
        <w:rPr>
          <w:rStyle w:val="FootnoteReference"/>
          <w:color w:val="FF0000"/>
          <w:sz w:val="18"/>
        </w:rPr>
        <w:footnoteRef/>
      </w:r>
      <w:r w:rsidRPr="00022398">
        <w:rPr>
          <w:color w:val="FF0000"/>
          <w:sz w:val="18"/>
        </w:rPr>
        <w:t xml:space="preserve"> Reference to HSPA groups report "so what?"</w:t>
      </w:r>
    </w:p>
  </w:footnote>
  <w:footnote w:id="5">
    <w:p w14:paraId="39C2BE5C" w14:textId="77777777" w:rsidR="004B1120" w:rsidRPr="00022398" w:rsidRDefault="004B1120" w:rsidP="00C315A6">
      <w:pPr>
        <w:pStyle w:val="FootnoteText"/>
        <w:rPr>
          <w:sz w:val="18"/>
        </w:rPr>
      </w:pPr>
      <w:r w:rsidRPr="00022398">
        <w:rPr>
          <w:rStyle w:val="FootnoteReference"/>
          <w:sz w:val="18"/>
        </w:rPr>
        <w:footnoteRef/>
      </w:r>
      <w:r w:rsidRPr="00022398">
        <w:rPr>
          <w:sz w:val="18"/>
        </w:rPr>
        <w:t xml:space="preserve"> </w:t>
      </w:r>
      <w:hyperlink r:id="rId1" w:history="1">
        <w:r w:rsidRPr="00022398">
          <w:rPr>
            <w:rStyle w:val="Hyperlink"/>
            <w:sz w:val="18"/>
          </w:rPr>
          <w:t>http://eur-lex.europa.eu/LexUriServ/LexUriServ.do?uri=OJ:L:2011:088:0045:0065:en:PDF</w:t>
        </w:r>
      </w:hyperlink>
      <w:r w:rsidRPr="00022398">
        <w:rPr>
          <w:sz w:val="18"/>
        </w:rPr>
        <w:t xml:space="preserve"> . The Directive  draws on a double legal basis: Art. 168 TFEU on Public Health and Art. 114 TFEU on the Internal Market.</w:t>
      </w:r>
    </w:p>
  </w:footnote>
  <w:footnote w:id="6">
    <w:p w14:paraId="7F0DA390" w14:textId="77777777" w:rsidR="004B1120" w:rsidRPr="00022398" w:rsidRDefault="004B1120" w:rsidP="00C315A6">
      <w:pPr>
        <w:pStyle w:val="FootnoteText"/>
        <w:rPr>
          <w:sz w:val="18"/>
        </w:rPr>
      </w:pPr>
      <w:r w:rsidRPr="00022398">
        <w:rPr>
          <w:rStyle w:val="FootnoteReference"/>
          <w:sz w:val="18"/>
        </w:rPr>
        <w:footnoteRef/>
      </w:r>
      <w:r w:rsidRPr="00022398">
        <w:rPr>
          <w:sz w:val="18"/>
        </w:rPr>
        <w:t xml:space="preserve"> For example, the EPF guidance document for patient organisations (2012), position paper (2015) and reports from our series of regional conferences, available at </w:t>
      </w:r>
      <w:hyperlink r:id="rId2" w:history="1">
        <w:r w:rsidRPr="00022398">
          <w:rPr>
            <w:rStyle w:val="Hyperlink"/>
            <w:sz w:val="18"/>
          </w:rPr>
          <w:t>http://www.eu-patient.eu/whatwedo/Policy/Patients-Mobility/</w:t>
        </w:r>
      </w:hyperlink>
      <w:r w:rsidRPr="00022398">
        <w:rPr>
          <w:sz w:val="18"/>
        </w:rPr>
        <w:t xml:space="preserve"> </w:t>
      </w:r>
    </w:p>
  </w:footnote>
  <w:footnote w:id="7">
    <w:p w14:paraId="4948CAD7" w14:textId="77777777" w:rsidR="004B1120" w:rsidRPr="00022398" w:rsidRDefault="004B1120">
      <w:pPr>
        <w:pStyle w:val="FootnoteText"/>
        <w:rPr>
          <w:sz w:val="18"/>
        </w:rPr>
      </w:pPr>
      <w:r w:rsidRPr="00022398">
        <w:rPr>
          <w:rStyle w:val="FootnoteReference"/>
          <w:sz w:val="18"/>
        </w:rPr>
        <w:footnoteRef/>
      </w:r>
      <w:r w:rsidRPr="00022398">
        <w:rPr>
          <w:sz w:val="18"/>
        </w:rPr>
        <w:t xml:space="preserve"> See the Joint Action website: </w:t>
      </w:r>
      <w:hyperlink r:id="rId3" w:history="1">
        <w:r w:rsidRPr="00022398">
          <w:rPr>
            <w:rStyle w:val="Hyperlink"/>
            <w:sz w:val="18"/>
          </w:rPr>
          <w:t>www.pasq.eu</w:t>
        </w:r>
      </w:hyperlink>
      <w:r w:rsidRPr="00022398">
        <w:rPr>
          <w:sz w:val="18"/>
        </w:rPr>
        <w:t xml:space="preserve"> </w:t>
      </w:r>
    </w:p>
  </w:footnote>
  <w:footnote w:id="8">
    <w:p w14:paraId="089A79F1" w14:textId="77777777" w:rsidR="004B1120" w:rsidRPr="00022398" w:rsidRDefault="004B1120" w:rsidP="00D93C3D">
      <w:pPr>
        <w:pStyle w:val="FootnoteText"/>
        <w:rPr>
          <w:sz w:val="18"/>
        </w:rPr>
      </w:pPr>
      <w:r w:rsidRPr="00022398">
        <w:rPr>
          <w:rStyle w:val="FootnoteReference"/>
          <w:sz w:val="18"/>
        </w:rPr>
        <w:footnoteRef/>
      </w:r>
      <w:r w:rsidRPr="00022398">
        <w:rPr>
          <w:sz w:val="18"/>
        </w:rPr>
        <w:t xml:space="preserve">  Commission draft reflection paper no. 9366/10, page 7 (March 2010) </w:t>
      </w:r>
    </w:p>
  </w:footnote>
  <w:footnote w:id="9">
    <w:p w14:paraId="2944D23E" w14:textId="77777777" w:rsidR="004B1120" w:rsidRPr="00022398" w:rsidRDefault="004B1120" w:rsidP="00D93C3D">
      <w:pPr>
        <w:pStyle w:val="FootnoteText"/>
        <w:rPr>
          <w:sz w:val="18"/>
        </w:rPr>
      </w:pPr>
      <w:r w:rsidRPr="00022398">
        <w:rPr>
          <w:rStyle w:val="FootnoteReference"/>
          <w:sz w:val="18"/>
        </w:rPr>
        <w:footnoteRef/>
      </w:r>
      <w:r w:rsidRPr="00022398">
        <w:rPr>
          <w:sz w:val="18"/>
        </w:rPr>
        <w:t xml:space="preserve"> Exploring patient participation in reducing health-care-related safety risks. Available at </w:t>
      </w:r>
      <w:hyperlink r:id="rId4" w:history="1">
        <w:r w:rsidRPr="00022398">
          <w:rPr>
            <w:rStyle w:val="Hyperlink"/>
            <w:sz w:val="18"/>
          </w:rPr>
          <w:t>www.euro.who.int/__data/assets/pdf_file/0010/185779/e96814.pdf</w:t>
        </w:r>
      </w:hyperlink>
      <w:r w:rsidRPr="00022398">
        <w:rPr>
          <w:sz w:val="18"/>
        </w:rPr>
        <w:t xml:space="preserve"> </w:t>
      </w:r>
    </w:p>
  </w:footnote>
  <w:footnote w:id="10">
    <w:p w14:paraId="50425722" w14:textId="77777777" w:rsidR="004B1120" w:rsidRPr="00022398" w:rsidRDefault="004B1120" w:rsidP="00764ECD">
      <w:pPr>
        <w:pStyle w:val="FootnoteText"/>
        <w:rPr>
          <w:sz w:val="18"/>
          <w:lang w:val="fi-FI"/>
        </w:rPr>
      </w:pPr>
      <w:r w:rsidRPr="00022398">
        <w:rPr>
          <w:rStyle w:val="FootnoteReference"/>
          <w:sz w:val="18"/>
        </w:rPr>
        <w:footnoteRef/>
      </w:r>
      <w:r w:rsidRPr="00022398">
        <w:rPr>
          <w:sz w:val="18"/>
          <w:lang w:val="fi-FI"/>
        </w:rPr>
        <w:t xml:space="preserve"> Mulley et al, 2012; Arterburn et al 2012; Veroff et al, 2013.</w:t>
      </w:r>
    </w:p>
  </w:footnote>
  <w:footnote w:id="11">
    <w:p w14:paraId="1C159F8D" w14:textId="77777777" w:rsidR="004B1120" w:rsidRPr="00022398" w:rsidRDefault="004B1120" w:rsidP="00811A68">
      <w:pPr>
        <w:pStyle w:val="FootnoteText"/>
        <w:rPr>
          <w:sz w:val="18"/>
        </w:rPr>
      </w:pPr>
      <w:r w:rsidRPr="00022398">
        <w:rPr>
          <w:rStyle w:val="FootnoteReference"/>
          <w:sz w:val="18"/>
        </w:rPr>
        <w:footnoteRef/>
      </w:r>
      <w:r w:rsidRPr="00022398">
        <w:rPr>
          <w:sz w:val="18"/>
        </w:rPr>
        <w:t xml:space="preserve"> The Health Foundation 2013, Mulley et al., 2012; Reflection Process on Chronic Diseases, Final Report, 8 October 2013.</w:t>
      </w:r>
    </w:p>
  </w:footnote>
  <w:footnote w:id="12">
    <w:p w14:paraId="0496A2CB" w14:textId="77777777" w:rsidR="004B1120" w:rsidRPr="00022398" w:rsidRDefault="004B1120" w:rsidP="006E1160">
      <w:pPr>
        <w:pStyle w:val="FootnoteText"/>
        <w:jc w:val="both"/>
        <w:rPr>
          <w:sz w:val="18"/>
        </w:rPr>
      </w:pPr>
      <w:r w:rsidRPr="00022398">
        <w:rPr>
          <w:rStyle w:val="FootnoteReference"/>
          <w:sz w:val="18"/>
        </w:rPr>
        <w:footnoteRef/>
      </w:r>
      <w:r w:rsidRPr="00022398">
        <w:rPr>
          <w:sz w:val="18"/>
        </w:rPr>
        <w:t xml:space="preserve"> EPF’s concept of meaningful patient involvement, formulated already in 2009 in the Value+ project, is based on this premise: “Patients [should be enabled to] </w:t>
      </w:r>
      <w:r w:rsidRPr="00022398">
        <w:rPr>
          <w:i/>
          <w:sz w:val="18"/>
        </w:rPr>
        <w:t>take an active role in activities or decisions that will have consequences for the patient community</w:t>
      </w:r>
      <w:r w:rsidRPr="00022398">
        <w:rPr>
          <w:sz w:val="18"/>
        </w:rPr>
        <w:t xml:space="preserve">, because of [the intrinsic value of] their </w:t>
      </w:r>
      <w:r w:rsidRPr="00022398">
        <w:rPr>
          <w:i/>
          <w:sz w:val="18"/>
        </w:rPr>
        <w:t>specific knowledge and relevant experience as patients</w:t>
      </w:r>
      <w:r w:rsidRPr="00022398">
        <w:rPr>
          <w:sz w:val="18"/>
        </w:rPr>
        <w:t xml:space="preserve">.” (EPF project “VALUE+”, 2009). </w:t>
      </w:r>
    </w:p>
  </w:footnote>
  <w:footnote w:id="13">
    <w:p w14:paraId="21EFEC90" w14:textId="77777777" w:rsidR="004B1120" w:rsidRPr="00022398" w:rsidRDefault="004B1120" w:rsidP="006E1160">
      <w:pPr>
        <w:pStyle w:val="FootnoteText"/>
        <w:rPr>
          <w:sz w:val="18"/>
        </w:rPr>
      </w:pPr>
      <w:r w:rsidRPr="00022398">
        <w:rPr>
          <w:rStyle w:val="FootnoteReference"/>
          <w:sz w:val="18"/>
        </w:rPr>
        <w:footnoteRef/>
      </w:r>
      <w:r w:rsidRPr="00022398">
        <w:rPr>
          <w:sz w:val="18"/>
        </w:rPr>
        <w:t xml:space="preserve"> Reports of sub-groups of the PSQC WG on education in patient safety and reporting-learning systems, April 2014. Available at </w:t>
      </w:r>
      <w:hyperlink r:id="rId5" w:history="1">
        <w:r w:rsidRPr="00022398">
          <w:rPr>
            <w:rStyle w:val="Hyperlink"/>
            <w:sz w:val="18"/>
          </w:rPr>
          <w:t>http://ec.europa.eu/health/patient_safety/policy/package_en.htm</w:t>
        </w:r>
      </w:hyperlink>
      <w:r w:rsidRPr="00022398">
        <w:rPr>
          <w:sz w:val="18"/>
        </w:rPr>
        <w:t xml:space="preserve"> </w:t>
      </w:r>
    </w:p>
  </w:footnote>
  <w:footnote w:id="14">
    <w:p w14:paraId="0C53073D" w14:textId="77777777" w:rsidR="004B1120" w:rsidRPr="00C1731D" w:rsidRDefault="004B1120" w:rsidP="002F2CEC">
      <w:pPr>
        <w:pStyle w:val="FootnoteText"/>
        <w:rPr>
          <w:sz w:val="18"/>
        </w:rPr>
      </w:pPr>
      <w:r w:rsidRPr="00C1731D">
        <w:rPr>
          <w:rStyle w:val="FootnoteReference"/>
          <w:sz w:val="18"/>
        </w:rPr>
        <w:footnoteRef/>
      </w:r>
      <w:r w:rsidRPr="00C1731D">
        <w:rPr>
          <w:sz w:val="18"/>
        </w:rPr>
        <w:t xml:space="preserve"> This is consistent with the findings of the Eurobarometer Qualitative Study on Patient Involvement in Healthcare (2012), which showed that patients with chronic diseases are more critical of health services than other people but also more willing to become active in their own care and in improving quality for others. </w:t>
      </w:r>
      <w:hyperlink r:id="rId6" w:history="1">
        <w:r w:rsidRPr="00C1731D">
          <w:rPr>
            <w:rStyle w:val="Hyperlink"/>
            <w:sz w:val="18"/>
          </w:rPr>
          <w:t>https://ec.europa.eu/eip/ageing/library/eurobarometer-qualitative-study-patient-involvement-healthcare_en</w:t>
        </w:r>
      </w:hyperlink>
      <w:r w:rsidRPr="00C1731D">
        <w:rPr>
          <w:sz w:val="18"/>
        </w:rPr>
        <w:t xml:space="preserve"> </w:t>
      </w:r>
    </w:p>
  </w:footnote>
  <w:footnote w:id="15">
    <w:p w14:paraId="6849681B" w14:textId="77777777" w:rsidR="004B1120" w:rsidRPr="00D53087" w:rsidRDefault="004B1120">
      <w:pPr>
        <w:pStyle w:val="FootnoteText"/>
        <w:rPr>
          <w:sz w:val="18"/>
        </w:rPr>
      </w:pPr>
      <w:r w:rsidRPr="00D53087">
        <w:rPr>
          <w:rStyle w:val="FootnoteReference"/>
          <w:sz w:val="18"/>
        </w:rPr>
        <w:footnoteRef/>
      </w:r>
      <w:r w:rsidRPr="00D53087">
        <w:rPr>
          <w:sz w:val="18"/>
        </w:rPr>
        <w:t xml:space="preserve"> Healthcare providers (i.e. those that wish to provide services for cross-border patients) must also give patients information that enables an informed choice, including treatment options and their availability; the quality and safety of the healthcare provided; information about their authorisation status and professional liability provisions.</w:t>
      </w:r>
    </w:p>
  </w:footnote>
  <w:footnote w:id="16">
    <w:p w14:paraId="632BAF72" w14:textId="77777777" w:rsidR="004B1120" w:rsidRPr="00F249C5" w:rsidRDefault="004B1120">
      <w:pPr>
        <w:pStyle w:val="FootnoteText"/>
        <w:rPr>
          <w:sz w:val="18"/>
        </w:rPr>
      </w:pPr>
      <w:r w:rsidRPr="00F249C5">
        <w:rPr>
          <w:rStyle w:val="FootnoteReference"/>
          <w:sz w:val="18"/>
        </w:rPr>
        <w:footnoteRef/>
      </w:r>
      <w:r w:rsidRPr="00F249C5">
        <w:rPr>
          <w:sz w:val="18"/>
        </w:rPr>
        <w:t xml:space="preserve"> </w:t>
      </w:r>
      <w:hyperlink r:id="rId7" w:history="1">
        <w:r w:rsidRPr="00F249C5">
          <w:rPr>
            <w:rStyle w:val="Hyperlink"/>
            <w:sz w:val="18"/>
          </w:rPr>
          <w:t>http://ec.europa.eu/health/cross_border_care/docs/2015_evaluative_study_frep_en.pdf</w:t>
        </w:r>
      </w:hyperlink>
      <w:r w:rsidRPr="00F249C5">
        <w:rPr>
          <w:sz w:val="18"/>
        </w:rPr>
        <w:t xml:space="preserve"> </w:t>
      </w:r>
    </w:p>
  </w:footnote>
  <w:footnote w:id="17">
    <w:p w14:paraId="1DF687E0" w14:textId="77777777" w:rsidR="004B1120" w:rsidRPr="00FF29D6" w:rsidRDefault="004B1120" w:rsidP="002A413A">
      <w:pPr>
        <w:pStyle w:val="FootnoteText"/>
        <w:rPr>
          <w:sz w:val="18"/>
          <w:szCs w:val="18"/>
        </w:rPr>
      </w:pPr>
      <w:r w:rsidRPr="00FF29D6">
        <w:rPr>
          <w:rStyle w:val="FootnoteReference"/>
          <w:sz w:val="18"/>
          <w:szCs w:val="18"/>
        </w:rPr>
        <w:footnoteRef/>
      </w:r>
      <w:r w:rsidRPr="00FF29D6">
        <w:rPr>
          <w:sz w:val="18"/>
          <w:szCs w:val="18"/>
        </w:rPr>
        <w:t xml:space="preserve"> Health literacy </w:t>
      </w:r>
      <w:r>
        <w:rPr>
          <w:sz w:val="18"/>
          <w:szCs w:val="18"/>
        </w:rPr>
        <w:t xml:space="preserve">is </w:t>
      </w:r>
      <w:r w:rsidRPr="00FF29D6">
        <w:rPr>
          <w:sz w:val="18"/>
          <w:szCs w:val="18"/>
        </w:rPr>
        <w:t xml:space="preserve">people’s knowledge, motivation and competencies to access, understand, appraise, and apply health information in order to make judgments and take decisions in everyday life concerning healthcare, disease prevention and health promotion to maintain or improve quality of life during the life course. </w:t>
      </w:r>
      <w:r>
        <w:rPr>
          <w:sz w:val="18"/>
          <w:szCs w:val="18"/>
        </w:rPr>
        <w:t>(</w:t>
      </w:r>
      <w:r w:rsidRPr="00FF29D6">
        <w:rPr>
          <w:sz w:val="18"/>
          <w:szCs w:val="18"/>
        </w:rPr>
        <w:t>Sorensen K et al., Health literacy and public health: A systematic review and integration of definitions and models BMC Public Health. 2012</w:t>
      </w:r>
      <w:r>
        <w:rPr>
          <w:sz w:val="18"/>
          <w:szCs w:val="18"/>
        </w:rPr>
        <w:t>)</w:t>
      </w:r>
    </w:p>
  </w:footnote>
  <w:footnote w:id="18">
    <w:p w14:paraId="15C75F97" w14:textId="77777777" w:rsidR="004B1120" w:rsidRPr="00FF29D6" w:rsidRDefault="004B1120" w:rsidP="002A413A">
      <w:pPr>
        <w:pStyle w:val="FootnoteText"/>
        <w:rPr>
          <w:sz w:val="18"/>
          <w:szCs w:val="18"/>
        </w:rPr>
      </w:pPr>
      <w:r w:rsidRPr="00FF29D6">
        <w:rPr>
          <w:rStyle w:val="FootnoteReference"/>
          <w:sz w:val="18"/>
          <w:szCs w:val="18"/>
        </w:rPr>
        <w:footnoteRef/>
      </w:r>
      <w:r w:rsidRPr="00FF29D6">
        <w:rPr>
          <w:sz w:val="18"/>
          <w:szCs w:val="18"/>
        </w:rPr>
        <w:t xml:space="preserve"> See EPF </w:t>
      </w:r>
      <w:r>
        <w:rPr>
          <w:sz w:val="18"/>
          <w:szCs w:val="18"/>
        </w:rPr>
        <w:t xml:space="preserve">briefing </w:t>
      </w:r>
      <w:r w:rsidRPr="00FF29D6">
        <w:rPr>
          <w:sz w:val="18"/>
          <w:szCs w:val="18"/>
        </w:rPr>
        <w:t xml:space="preserve">paper on patient empowerment (2014) available at </w:t>
      </w:r>
      <w:hyperlink r:id="rId8" w:history="1">
        <w:r w:rsidRPr="00FF29D6">
          <w:rPr>
            <w:rStyle w:val="Hyperlink"/>
            <w:sz w:val="18"/>
            <w:szCs w:val="18"/>
          </w:rPr>
          <w:t>www.eu-patient.eu/whatwedo/EPFCampaign2014Elections/Background-papers/</w:t>
        </w:r>
      </w:hyperlink>
      <w:r w:rsidRPr="00FF29D6">
        <w:rPr>
          <w:sz w:val="18"/>
          <w:szCs w:val="18"/>
        </w:rPr>
        <w:t xml:space="preserve"> </w:t>
      </w:r>
    </w:p>
  </w:footnote>
  <w:footnote w:id="19">
    <w:p w14:paraId="1CAAD4B6" w14:textId="77777777" w:rsidR="004B1120" w:rsidRPr="00FF29D6" w:rsidRDefault="004B1120" w:rsidP="002A413A">
      <w:pPr>
        <w:pStyle w:val="Default"/>
        <w:rPr>
          <w:sz w:val="18"/>
          <w:szCs w:val="18"/>
        </w:rPr>
      </w:pPr>
      <w:r w:rsidRPr="00FF29D6">
        <w:rPr>
          <w:rStyle w:val="FootnoteReference"/>
          <w:sz w:val="18"/>
          <w:szCs w:val="18"/>
        </w:rPr>
        <w:footnoteRef/>
      </w:r>
      <w:r w:rsidRPr="00FF29D6">
        <w:rPr>
          <w:sz w:val="18"/>
          <w:szCs w:val="18"/>
        </w:rPr>
        <w:t xml:space="preserve"> Berkman ND et al., Literacy and Health Outcomes; AHRQ; Rockville, MD, 2004 </w:t>
      </w:r>
    </w:p>
  </w:footnote>
  <w:footnote w:id="20">
    <w:p w14:paraId="60AF0E13" w14:textId="77777777" w:rsidR="004B1120" w:rsidRPr="00762EB4" w:rsidRDefault="004B1120" w:rsidP="002A413A">
      <w:pPr>
        <w:pStyle w:val="FootnoteText"/>
        <w:rPr>
          <w:sz w:val="18"/>
          <w:szCs w:val="18"/>
        </w:rPr>
      </w:pPr>
      <w:r w:rsidRPr="00762EB4">
        <w:rPr>
          <w:rStyle w:val="FootnoteReference"/>
          <w:sz w:val="18"/>
          <w:szCs w:val="18"/>
        </w:rPr>
        <w:footnoteRef/>
      </w:r>
      <w:r w:rsidRPr="00762EB4">
        <w:rPr>
          <w:sz w:val="18"/>
          <w:szCs w:val="18"/>
        </w:rPr>
        <w:t xml:space="preserve"> Nielsen-Bohlman L, Panzer AM, Kindig DA (2004), A Prescription to End Confusion. Project brief; Vernon JA, Trujillo A, Rosenbaum S, DeBuono B (2007). Low health literacy: Implications for national policy. </w:t>
      </w:r>
      <w:hyperlink r:id="rId9" w:history="1">
        <w:r w:rsidRPr="00762EB4">
          <w:rPr>
            <w:rStyle w:val="Hyperlink"/>
            <w:sz w:val="18"/>
            <w:szCs w:val="18"/>
          </w:rPr>
          <w:t>http://publichealth.gwu.edu/departments/healthpolicy/CHPR/downloads/LowHealthLiteracyReport10_4_07.pdf</w:t>
        </w:r>
      </w:hyperlink>
      <w:r w:rsidRPr="00762EB4">
        <w:rPr>
          <w:sz w:val="18"/>
          <w:szCs w:val="18"/>
        </w:rPr>
        <w:t xml:space="preserve"> </w:t>
      </w:r>
    </w:p>
  </w:footnote>
  <w:footnote w:id="21">
    <w:p w14:paraId="36BBE571" w14:textId="77777777" w:rsidR="004B1120" w:rsidRPr="00762EB4" w:rsidRDefault="004B1120" w:rsidP="002A413A">
      <w:pPr>
        <w:pStyle w:val="FootnoteText"/>
        <w:rPr>
          <w:sz w:val="18"/>
          <w:szCs w:val="18"/>
        </w:rPr>
      </w:pPr>
      <w:r w:rsidRPr="00762EB4">
        <w:rPr>
          <w:rStyle w:val="FootnoteReference"/>
          <w:sz w:val="18"/>
          <w:szCs w:val="18"/>
        </w:rPr>
        <w:footnoteRef/>
      </w:r>
      <w:r w:rsidRPr="00762EB4">
        <w:rPr>
          <w:sz w:val="18"/>
          <w:szCs w:val="18"/>
        </w:rPr>
        <w:t xml:space="preserve"> “a collaborative process that allows patients and their providers to make healthcare decisions together, taking into account the best scientific evidence available, as well as the patient’s values and preferences.”  Informed Medical Decisions Foundation, </w:t>
      </w:r>
      <w:hyperlink r:id="rId10" w:history="1">
        <w:r w:rsidRPr="00762EB4">
          <w:rPr>
            <w:rStyle w:val="Hyperlink"/>
            <w:sz w:val="18"/>
            <w:szCs w:val="18"/>
          </w:rPr>
          <w:t>http://www.informedmedicaldecisions.org/what-is-shared-decision-making/</w:t>
        </w:r>
      </w:hyperlink>
      <w:r w:rsidRPr="00762EB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F358" w14:textId="77777777" w:rsidR="004B1120" w:rsidRPr="006825BF" w:rsidRDefault="004B1120" w:rsidP="006825BF">
    <w:pPr>
      <w:pStyle w:val="Header"/>
    </w:pPr>
    <w:r>
      <w:rPr>
        <w:noProof/>
        <w:lang w:val="en-US"/>
      </w:rPr>
      <w:drawing>
        <wp:anchor distT="0" distB="0" distL="114300" distR="114300" simplePos="0" relativeHeight="251677696" behindDoc="0" locked="0" layoutInCell="1" allowOverlap="1" wp14:anchorId="796E275F" wp14:editId="11E950F0">
          <wp:simplePos x="0" y="0"/>
          <wp:positionH relativeFrom="column">
            <wp:posOffset>4799330</wp:posOffset>
          </wp:positionH>
          <wp:positionV relativeFrom="paragraph">
            <wp:posOffset>-129540</wp:posOffset>
          </wp:positionV>
          <wp:extent cx="1432800" cy="626400"/>
          <wp:effectExtent l="0" t="0" r="0" b="2540"/>
          <wp:wrapNone/>
          <wp:docPr id="4" name="Picture 4"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C46522D"/>
    <w:multiLevelType w:val="hybridMultilevel"/>
    <w:tmpl w:val="78B0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11C09"/>
    <w:multiLevelType w:val="multilevel"/>
    <w:tmpl w:val="2B9A338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5E1659"/>
    <w:multiLevelType w:val="hybridMultilevel"/>
    <w:tmpl w:val="028C0096"/>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F4ACC"/>
    <w:multiLevelType w:val="hybridMultilevel"/>
    <w:tmpl w:val="C4C085E4"/>
    <w:lvl w:ilvl="0" w:tplc="1FE8747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63AC9"/>
    <w:multiLevelType w:val="hybridMultilevel"/>
    <w:tmpl w:val="DA8E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A2A3E"/>
    <w:multiLevelType w:val="hybridMultilevel"/>
    <w:tmpl w:val="696233AC"/>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4476E"/>
    <w:multiLevelType w:val="hybridMultilevel"/>
    <w:tmpl w:val="338A835A"/>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60634"/>
    <w:multiLevelType w:val="hybridMultilevel"/>
    <w:tmpl w:val="6B286868"/>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51ED4"/>
    <w:multiLevelType w:val="hybridMultilevel"/>
    <w:tmpl w:val="A97EC678"/>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E65B4"/>
    <w:multiLevelType w:val="hybridMultilevel"/>
    <w:tmpl w:val="D86AE25C"/>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713E6"/>
    <w:multiLevelType w:val="hybridMultilevel"/>
    <w:tmpl w:val="2320DD18"/>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F5FBF"/>
    <w:multiLevelType w:val="hybridMultilevel"/>
    <w:tmpl w:val="C39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84C35"/>
    <w:multiLevelType w:val="hybridMultilevel"/>
    <w:tmpl w:val="A866C77A"/>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36973"/>
    <w:multiLevelType w:val="hybridMultilevel"/>
    <w:tmpl w:val="65C0DEEE"/>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A2344"/>
    <w:multiLevelType w:val="hybridMultilevel"/>
    <w:tmpl w:val="5ADAECCC"/>
    <w:lvl w:ilvl="0" w:tplc="C2F0FC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5A0EB2"/>
    <w:multiLevelType w:val="hybridMultilevel"/>
    <w:tmpl w:val="07B4EFC6"/>
    <w:lvl w:ilvl="0" w:tplc="C31CA0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CD678A"/>
    <w:multiLevelType w:val="hybridMultilevel"/>
    <w:tmpl w:val="C8783A06"/>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5F4E53"/>
    <w:multiLevelType w:val="hybridMultilevel"/>
    <w:tmpl w:val="F392BDD0"/>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3454A"/>
    <w:multiLevelType w:val="hybridMultilevel"/>
    <w:tmpl w:val="E3888AA0"/>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F4968"/>
    <w:multiLevelType w:val="hybridMultilevel"/>
    <w:tmpl w:val="AB461A2E"/>
    <w:lvl w:ilvl="0" w:tplc="CE3C638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0"/>
  </w:num>
  <w:num w:numId="4">
    <w:abstractNumId w:val="11"/>
  </w:num>
  <w:num w:numId="5">
    <w:abstractNumId w:val="2"/>
  </w:num>
  <w:num w:numId="6">
    <w:abstractNumId w:val="16"/>
  </w:num>
  <w:num w:numId="7">
    <w:abstractNumId w:val="6"/>
  </w:num>
  <w:num w:numId="8">
    <w:abstractNumId w:val="10"/>
  </w:num>
  <w:num w:numId="9">
    <w:abstractNumId w:val="17"/>
  </w:num>
  <w:num w:numId="10">
    <w:abstractNumId w:val="14"/>
  </w:num>
  <w:num w:numId="11">
    <w:abstractNumId w:val="8"/>
  </w:num>
  <w:num w:numId="12">
    <w:abstractNumId w:val="18"/>
  </w:num>
  <w:num w:numId="13">
    <w:abstractNumId w:val="13"/>
  </w:num>
  <w:num w:numId="14">
    <w:abstractNumId w:val="9"/>
  </w:num>
  <w:num w:numId="15">
    <w:abstractNumId w:val="7"/>
  </w:num>
  <w:num w:numId="16">
    <w:abstractNumId w:val="19"/>
  </w:num>
  <w:num w:numId="17">
    <w:abstractNumId w:val="3"/>
  </w:num>
  <w:num w:numId="18">
    <w:abstractNumId w:val="4"/>
  </w:num>
  <w:num w:numId="19">
    <w:abstractNumId w:val="0"/>
  </w:num>
  <w:num w:numId="20">
    <w:abstractNumId w:val="0"/>
  </w:num>
  <w:num w:numId="21">
    <w:abstractNumId w:val="0"/>
  </w:num>
  <w:num w:numId="22">
    <w:abstractNumId w:val="0"/>
  </w:num>
  <w:num w:numId="23">
    <w:abstractNumId w:val="0"/>
  </w:num>
  <w:num w:numId="24">
    <w:abstractNumId w:val="1"/>
  </w:num>
  <w:num w:numId="25">
    <w:abstractNumId w:val="0"/>
  </w:num>
  <w:num w:numId="26">
    <w:abstractNumId w:val="15"/>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478C73-5841-4EF7-8879-F3334272D98C}"/>
    <w:docVar w:name="dgnword-eventsink" w:val="353918880"/>
  </w:docVars>
  <w:rsids>
    <w:rsidRoot w:val="006B30FC"/>
    <w:rsid w:val="000009A2"/>
    <w:rsid w:val="00003D6A"/>
    <w:rsid w:val="00005721"/>
    <w:rsid w:val="00013441"/>
    <w:rsid w:val="00013F5C"/>
    <w:rsid w:val="000177A4"/>
    <w:rsid w:val="00022398"/>
    <w:rsid w:val="00023FAA"/>
    <w:rsid w:val="00026DC0"/>
    <w:rsid w:val="000306F0"/>
    <w:rsid w:val="00033D28"/>
    <w:rsid w:val="0003556D"/>
    <w:rsid w:val="00036417"/>
    <w:rsid w:val="00040861"/>
    <w:rsid w:val="00047CA0"/>
    <w:rsid w:val="000507B0"/>
    <w:rsid w:val="00050DB5"/>
    <w:rsid w:val="00053CF1"/>
    <w:rsid w:val="0006684F"/>
    <w:rsid w:val="0007064A"/>
    <w:rsid w:val="00072E28"/>
    <w:rsid w:val="00091B33"/>
    <w:rsid w:val="00091DAC"/>
    <w:rsid w:val="00092D24"/>
    <w:rsid w:val="00094611"/>
    <w:rsid w:val="000A6524"/>
    <w:rsid w:val="000B2268"/>
    <w:rsid w:val="000B3533"/>
    <w:rsid w:val="000B6691"/>
    <w:rsid w:val="000B697C"/>
    <w:rsid w:val="000C01B7"/>
    <w:rsid w:val="000C3403"/>
    <w:rsid w:val="000C4344"/>
    <w:rsid w:val="000C5BC5"/>
    <w:rsid w:val="000D23D5"/>
    <w:rsid w:val="000E0738"/>
    <w:rsid w:val="000E23E0"/>
    <w:rsid w:val="000E5D95"/>
    <w:rsid w:val="000F3B2F"/>
    <w:rsid w:val="001045E4"/>
    <w:rsid w:val="00105F65"/>
    <w:rsid w:val="00111E67"/>
    <w:rsid w:val="00116F41"/>
    <w:rsid w:val="00122C69"/>
    <w:rsid w:val="001240D5"/>
    <w:rsid w:val="00130D9D"/>
    <w:rsid w:val="00132678"/>
    <w:rsid w:val="00140EB4"/>
    <w:rsid w:val="00146507"/>
    <w:rsid w:val="00150EEF"/>
    <w:rsid w:val="00157AAE"/>
    <w:rsid w:val="0016163B"/>
    <w:rsid w:val="00163187"/>
    <w:rsid w:val="00164EC8"/>
    <w:rsid w:val="00167A40"/>
    <w:rsid w:val="00172099"/>
    <w:rsid w:val="00174A0F"/>
    <w:rsid w:val="00182DCC"/>
    <w:rsid w:val="0018412E"/>
    <w:rsid w:val="00186ECB"/>
    <w:rsid w:val="00194070"/>
    <w:rsid w:val="001964B6"/>
    <w:rsid w:val="001968A1"/>
    <w:rsid w:val="001971EF"/>
    <w:rsid w:val="001A5CD4"/>
    <w:rsid w:val="001B0689"/>
    <w:rsid w:val="001B0EFA"/>
    <w:rsid w:val="001B35BE"/>
    <w:rsid w:val="001B53D3"/>
    <w:rsid w:val="001B5715"/>
    <w:rsid w:val="001B5D98"/>
    <w:rsid w:val="001B5F6C"/>
    <w:rsid w:val="001C30CD"/>
    <w:rsid w:val="001D270D"/>
    <w:rsid w:val="001D384C"/>
    <w:rsid w:val="001D3D53"/>
    <w:rsid w:val="001E0334"/>
    <w:rsid w:val="001E637C"/>
    <w:rsid w:val="0020229D"/>
    <w:rsid w:val="00202B96"/>
    <w:rsid w:val="00212538"/>
    <w:rsid w:val="00220D10"/>
    <w:rsid w:val="002419D3"/>
    <w:rsid w:val="00242CA1"/>
    <w:rsid w:val="00243EC3"/>
    <w:rsid w:val="00254780"/>
    <w:rsid w:val="00266F75"/>
    <w:rsid w:val="00267E9E"/>
    <w:rsid w:val="00271FBB"/>
    <w:rsid w:val="00274057"/>
    <w:rsid w:val="002756B3"/>
    <w:rsid w:val="00284824"/>
    <w:rsid w:val="002855D6"/>
    <w:rsid w:val="002856FE"/>
    <w:rsid w:val="00296304"/>
    <w:rsid w:val="002A304A"/>
    <w:rsid w:val="002A413A"/>
    <w:rsid w:val="002B0834"/>
    <w:rsid w:val="002B0BAB"/>
    <w:rsid w:val="002B34C7"/>
    <w:rsid w:val="002B42FE"/>
    <w:rsid w:val="002C0965"/>
    <w:rsid w:val="002C2F91"/>
    <w:rsid w:val="002C46BF"/>
    <w:rsid w:val="002D1C54"/>
    <w:rsid w:val="002D28C0"/>
    <w:rsid w:val="002E0856"/>
    <w:rsid w:val="002E2ED2"/>
    <w:rsid w:val="002F2CEC"/>
    <w:rsid w:val="003018C2"/>
    <w:rsid w:val="00302B89"/>
    <w:rsid w:val="003030F9"/>
    <w:rsid w:val="003051B8"/>
    <w:rsid w:val="00316418"/>
    <w:rsid w:val="00316DDD"/>
    <w:rsid w:val="003179BC"/>
    <w:rsid w:val="00317BB0"/>
    <w:rsid w:val="00321264"/>
    <w:rsid w:val="00321A13"/>
    <w:rsid w:val="00333B5E"/>
    <w:rsid w:val="0033549E"/>
    <w:rsid w:val="0034110C"/>
    <w:rsid w:val="00342018"/>
    <w:rsid w:val="00344DB1"/>
    <w:rsid w:val="00346BA8"/>
    <w:rsid w:val="00347974"/>
    <w:rsid w:val="00347FB9"/>
    <w:rsid w:val="00350D74"/>
    <w:rsid w:val="0035138D"/>
    <w:rsid w:val="00361B3B"/>
    <w:rsid w:val="0036669B"/>
    <w:rsid w:val="0037005F"/>
    <w:rsid w:val="0037141A"/>
    <w:rsid w:val="0037354A"/>
    <w:rsid w:val="0037577D"/>
    <w:rsid w:val="00384B4A"/>
    <w:rsid w:val="003A1056"/>
    <w:rsid w:val="003B3C3A"/>
    <w:rsid w:val="003B3F89"/>
    <w:rsid w:val="003B431B"/>
    <w:rsid w:val="003C1704"/>
    <w:rsid w:val="003C4808"/>
    <w:rsid w:val="003C51F7"/>
    <w:rsid w:val="003C546C"/>
    <w:rsid w:val="003D020E"/>
    <w:rsid w:val="003F1282"/>
    <w:rsid w:val="003F2A42"/>
    <w:rsid w:val="003F6FFC"/>
    <w:rsid w:val="004040BC"/>
    <w:rsid w:val="00407DCE"/>
    <w:rsid w:val="00410356"/>
    <w:rsid w:val="004178C6"/>
    <w:rsid w:val="0042756F"/>
    <w:rsid w:val="00430FE4"/>
    <w:rsid w:val="00437615"/>
    <w:rsid w:val="0045316C"/>
    <w:rsid w:val="0046372A"/>
    <w:rsid w:val="004663FB"/>
    <w:rsid w:val="00470710"/>
    <w:rsid w:val="00474E03"/>
    <w:rsid w:val="00490874"/>
    <w:rsid w:val="0049753F"/>
    <w:rsid w:val="00497F93"/>
    <w:rsid w:val="004A06FC"/>
    <w:rsid w:val="004A12E2"/>
    <w:rsid w:val="004A617F"/>
    <w:rsid w:val="004B1120"/>
    <w:rsid w:val="004B7446"/>
    <w:rsid w:val="004B752C"/>
    <w:rsid w:val="004C0D6C"/>
    <w:rsid w:val="004C3A62"/>
    <w:rsid w:val="004C45F6"/>
    <w:rsid w:val="004D1292"/>
    <w:rsid w:val="004D2D61"/>
    <w:rsid w:val="004D3B5E"/>
    <w:rsid w:val="004D6BF7"/>
    <w:rsid w:val="004D742A"/>
    <w:rsid w:val="004E0AF7"/>
    <w:rsid w:val="004F344D"/>
    <w:rsid w:val="004F5295"/>
    <w:rsid w:val="005004CB"/>
    <w:rsid w:val="00501329"/>
    <w:rsid w:val="005032F3"/>
    <w:rsid w:val="00507870"/>
    <w:rsid w:val="0051020A"/>
    <w:rsid w:val="0051169B"/>
    <w:rsid w:val="0053703A"/>
    <w:rsid w:val="00543A0A"/>
    <w:rsid w:val="00553796"/>
    <w:rsid w:val="00560D55"/>
    <w:rsid w:val="00565DAB"/>
    <w:rsid w:val="00566D32"/>
    <w:rsid w:val="005672C7"/>
    <w:rsid w:val="00567388"/>
    <w:rsid w:val="005746C8"/>
    <w:rsid w:val="0058028B"/>
    <w:rsid w:val="00580311"/>
    <w:rsid w:val="0058241B"/>
    <w:rsid w:val="0058247D"/>
    <w:rsid w:val="00583558"/>
    <w:rsid w:val="0058576F"/>
    <w:rsid w:val="005917A6"/>
    <w:rsid w:val="00591C79"/>
    <w:rsid w:val="005A02A1"/>
    <w:rsid w:val="005A0EF3"/>
    <w:rsid w:val="005A202B"/>
    <w:rsid w:val="005A4207"/>
    <w:rsid w:val="005A5973"/>
    <w:rsid w:val="005A6A55"/>
    <w:rsid w:val="005B0662"/>
    <w:rsid w:val="005B4BEB"/>
    <w:rsid w:val="005B505E"/>
    <w:rsid w:val="005B67D8"/>
    <w:rsid w:val="005C221F"/>
    <w:rsid w:val="005C3539"/>
    <w:rsid w:val="005C4AA6"/>
    <w:rsid w:val="005D4AC2"/>
    <w:rsid w:val="005D52BE"/>
    <w:rsid w:val="005D6672"/>
    <w:rsid w:val="005D7121"/>
    <w:rsid w:val="005E1A62"/>
    <w:rsid w:val="005E419A"/>
    <w:rsid w:val="005E5FF4"/>
    <w:rsid w:val="00603C94"/>
    <w:rsid w:val="00633189"/>
    <w:rsid w:val="0063747D"/>
    <w:rsid w:val="00643D2C"/>
    <w:rsid w:val="0064696F"/>
    <w:rsid w:val="006602B2"/>
    <w:rsid w:val="00667F3D"/>
    <w:rsid w:val="006711D4"/>
    <w:rsid w:val="00674741"/>
    <w:rsid w:val="006748A0"/>
    <w:rsid w:val="00676863"/>
    <w:rsid w:val="006813D6"/>
    <w:rsid w:val="00681C3D"/>
    <w:rsid w:val="006825BF"/>
    <w:rsid w:val="0068283B"/>
    <w:rsid w:val="0068321A"/>
    <w:rsid w:val="00685D01"/>
    <w:rsid w:val="00691AD0"/>
    <w:rsid w:val="00694BFE"/>
    <w:rsid w:val="00696B9F"/>
    <w:rsid w:val="00697B84"/>
    <w:rsid w:val="006A088E"/>
    <w:rsid w:val="006A1E0B"/>
    <w:rsid w:val="006A2FEE"/>
    <w:rsid w:val="006A72F3"/>
    <w:rsid w:val="006A7469"/>
    <w:rsid w:val="006B1982"/>
    <w:rsid w:val="006B30FC"/>
    <w:rsid w:val="006B6CCB"/>
    <w:rsid w:val="006C06BF"/>
    <w:rsid w:val="006C244E"/>
    <w:rsid w:val="006C37C6"/>
    <w:rsid w:val="006D00E5"/>
    <w:rsid w:val="006D56DD"/>
    <w:rsid w:val="006D68AC"/>
    <w:rsid w:val="006D6A50"/>
    <w:rsid w:val="006D6DFE"/>
    <w:rsid w:val="006E060E"/>
    <w:rsid w:val="006E1160"/>
    <w:rsid w:val="006E2408"/>
    <w:rsid w:val="006E4627"/>
    <w:rsid w:val="006F4347"/>
    <w:rsid w:val="006F5860"/>
    <w:rsid w:val="00704030"/>
    <w:rsid w:val="0070712F"/>
    <w:rsid w:val="00707281"/>
    <w:rsid w:val="00714854"/>
    <w:rsid w:val="00716151"/>
    <w:rsid w:val="00717BA5"/>
    <w:rsid w:val="00723A6A"/>
    <w:rsid w:val="00727B91"/>
    <w:rsid w:val="00734530"/>
    <w:rsid w:val="0073472A"/>
    <w:rsid w:val="00737199"/>
    <w:rsid w:val="0075018D"/>
    <w:rsid w:val="007508D8"/>
    <w:rsid w:val="007515FB"/>
    <w:rsid w:val="00752F0F"/>
    <w:rsid w:val="00755E7C"/>
    <w:rsid w:val="00762EB4"/>
    <w:rsid w:val="007647AE"/>
    <w:rsid w:val="00764ECD"/>
    <w:rsid w:val="007664E4"/>
    <w:rsid w:val="00770623"/>
    <w:rsid w:val="007776E9"/>
    <w:rsid w:val="00781146"/>
    <w:rsid w:val="0078203B"/>
    <w:rsid w:val="007A1BB3"/>
    <w:rsid w:val="007A4904"/>
    <w:rsid w:val="007B0910"/>
    <w:rsid w:val="007C03BB"/>
    <w:rsid w:val="007C0AB4"/>
    <w:rsid w:val="007C22D1"/>
    <w:rsid w:val="007D0CE0"/>
    <w:rsid w:val="007D6ED3"/>
    <w:rsid w:val="007E0716"/>
    <w:rsid w:val="007E2657"/>
    <w:rsid w:val="007E3931"/>
    <w:rsid w:val="007E502A"/>
    <w:rsid w:val="007F3060"/>
    <w:rsid w:val="007F318E"/>
    <w:rsid w:val="007F79AA"/>
    <w:rsid w:val="00800845"/>
    <w:rsid w:val="00801575"/>
    <w:rsid w:val="008025A1"/>
    <w:rsid w:val="00805929"/>
    <w:rsid w:val="00805AFC"/>
    <w:rsid w:val="008066B7"/>
    <w:rsid w:val="00807EA7"/>
    <w:rsid w:val="00811A68"/>
    <w:rsid w:val="008121FC"/>
    <w:rsid w:val="00815A68"/>
    <w:rsid w:val="00823DA2"/>
    <w:rsid w:val="00832025"/>
    <w:rsid w:val="008347CF"/>
    <w:rsid w:val="00840609"/>
    <w:rsid w:val="00841173"/>
    <w:rsid w:val="00841603"/>
    <w:rsid w:val="008426F6"/>
    <w:rsid w:val="00843540"/>
    <w:rsid w:val="00845670"/>
    <w:rsid w:val="00853238"/>
    <w:rsid w:val="00853E8F"/>
    <w:rsid w:val="008561EE"/>
    <w:rsid w:val="008612B3"/>
    <w:rsid w:val="00863592"/>
    <w:rsid w:val="00866E20"/>
    <w:rsid w:val="00870AA8"/>
    <w:rsid w:val="00872A9A"/>
    <w:rsid w:val="008833DA"/>
    <w:rsid w:val="00887AB0"/>
    <w:rsid w:val="00892AE1"/>
    <w:rsid w:val="00892BBB"/>
    <w:rsid w:val="00892BE9"/>
    <w:rsid w:val="00894A26"/>
    <w:rsid w:val="00894AA5"/>
    <w:rsid w:val="00897B9C"/>
    <w:rsid w:val="008B33CA"/>
    <w:rsid w:val="008C7D57"/>
    <w:rsid w:val="008D0D48"/>
    <w:rsid w:val="008E009D"/>
    <w:rsid w:val="008E2C86"/>
    <w:rsid w:val="008E4E60"/>
    <w:rsid w:val="008E7A07"/>
    <w:rsid w:val="008F142C"/>
    <w:rsid w:val="008F4CFF"/>
    <w:rsid w:val="008F5044"/>
    <w:rsid w:val="00900F8C"/>
    <w:rsid w:val="00901DDA"/>
    <w:rsid w:val="0090287F"/>
    <w:rsid w:val="009054A3"/>
    <w:rsid w:val="0091086A"/>
    <w:rsid w:val="00914B97"/>
    <w:rsid w:val="009171EB"/>
    <w:rsid w:val="009208E2"/>
    <w:rsid w:val="00920F2B"/>
    <w:rsid w:val="00932392"/>
    <w:rsid w:val="009350FE"/>
    <w:rsid w:val="009364AE"/>
    <w:rsid w:val="00937335"/>
    <w:rsid w:val="00937848"/>
    <w:rsid w:val="0094471E"/>
    <w:rsid w:val="0096022C"/>
    <w:rsid w:val="00961848"/>
    <w:rsid w:val="00963827"/>
    <w:rsid w:val="00966111"/>
    <w:rsid w:val="00971C44"/>
    <w:rsid w:val="00972315"/>
    <w:rsid w:val="0097326A"/>
    <w:rsid w:val="00976137"/>
    <w:rsid w:val="0097713D"/>
    <w:rsid w:val="00977F6C"/>
    <w:rsid w:val="009A040D"/>
    <w:rsid w:val="009A05D3"/>
    <w:rsid w:val="009A4154"/>
    <w:rsid w:val="009A47F2"/>
    <w:rsid w:val="009A7E01"/>
    <w:rsid w:val="009B27CF"/>
    <w:rsid w:val="009C1843"/>
    <w:rsid w:val="009E0659"/>
    <w:rsid w:val="009E49D9"/>
    <w:rsid w:val="009E586C"/>
    <w:rsid w:val="009F15B4"/>
    <w:rsid w:val="009F6B79"/>
    <w:rsid w:val="00A018A2"/>
    <w:rsid w:val="00A1133F"/>
    <w:rsid w:val="00A12120"/>
    <w:rsid w:val="00A25ADD"/>
    <w:rsid w:val="00A26A27"/>
    <w:rsid w:val="00A30035"/>
    <w:rsid w:val="00A327DF"/>
    <w:rsid w:val="00A436C4"/>
    <w:rsid w:val="00A46A83"/>
    <w:rsid w:val="00A47A27"/>
    <w:rsid w:val="00A53F2B"/>
    <w:rsid w:val="00A545C8"/>
    <w:rsid w:val="00A5460B"/>
    <w:rsid w:val="00A560D8"/>
    <w:rsid w:val="00A62C9D"/>
    <w:rsid w:val="00A64420"/>
    <w:rsid w:val="00A648E5"/>
    <w:rsid w:val="00A65CC4"/>
    <w:rsid w:val="00A65D1F"/>
    <w:rsid w:val="00A677D5"/>
    <w:rsid w:val="00A67CB8"/>
    <w:rsid w:val="00A70A0A"/>
    <w:rsid w:val="00A70CBE"/>
    <w:rsid w:val="00A749C8"/>
    <w:rsid w:val="00A7794C"/>
    <w:rsid w:val="00A77A8F"/>
    <w:rsid w:val="00A8531F"/>
    <w:rsid w:val="00A869D1"/>
    <w:rsid w:val="00A872B2"/>
    <w:rsid w:val="00A87F69"/>
    <w:rsid w:val="00A936E1"/>
    <w:rsid w:val="00A947CE"/>
    <w:rsid w:val="00A96F1B"/>
    <w:rsid w:val="00A97657"/>
    <w:rsid w:val="00AA1270"/>
    <w:rsid w:val="00AA2E75"/>
    <w:rsid w:val="00AA316D"/>
    <w:rsid w:val="00AA3D76"/>
    <w:rsid w:val="00AB49F0"/>
    <w:rsid w:val="00AD0314"/>
    <w:rsid w:val="00AD657B"/>
    <w:rsid w:val="00AE7616"/>
    <w:rsid w:val="00AF3549"/>
    <w:rsid w:val="00AF5E7C"/>
    <w:rsid w:val="00AF6B71"/>
    <w:rsid w:val="00AF74DB"/>
    <w:rsid w:val="00B018A3"/>
    <w:rsid w:val="00B02BD5"/>
    <w:rsid w:val="00B036F7"/>
    <w:rsid w:val="00B03B47"/>
    <w:rsid w:val="00B05EA9"/>
    <w:rsid w:val="00B165B8"/>
    <w:rsid w:val="00B17345"/>
    <w:rsid w:val="00B179AA"/>
    <w:rsid w:val="00B21E80"/>
    <w:rsid w:val="00B239B9"/>
    <w:rsid w:val="00B246D5"/>
    <w:rsid w:val="00B24836"/>
    <w:rsid w:val="00B41F7C"/>
    <w:rsid w:val="00B42498"/>
    <w:rsid w:val="00B42A95"/>
    <w:rsid w:val="00B43445"/>
    <w:rsid w:val="00B438EB"/>
    <w:rsid w:val="00B5232B"/>
    <w:rsid w:val="00B65A87"/>
    <w:rsid w:val="00B67442"/>
    <w:rsid w:val="00B7054E"/>
    <w:rsid w:val="00B73129"/>
    <w:rsid w:val="00B7676E"/>
    <w:rsid w:val="00B80240"/>
    <w:rsid w:val="00B82314"/>
    <w:rsid w:val="00B9459D"/>
    <w:rsid w:val="00B9501A"/>
    <w:rsid w:val="00B95B61"/>
    <w:rsid w:val="00B95D7A"/>
    <w:rsid w:val="00B95E1D"/>
    <w:rsid w:val="00BA029B"/>
    <w:rsid w:val="00BA10B6"/>
    <w:rsid w:val="00BA1517"/>
    <w:rsid w:val="00BA3E46"/>
    <w:rsid w:val="00BA6A20"/>
    <w:rsid w:val="00BB07D1"/>
    <w:rsid w:val="00BB1EDF"/>
    <w:rsid w:val="00BB7126"/>
    <w:rsid w:val="00BC06A2"/>
    <w:rsid w:val="00BC21EA"/>
    <w:rsid w:val="00BD1905"/>
    <w:rsid w:val="00BD3326"/>
    <w:rsid w:val="00BE5023"/>
    <w:rsid w:val="00BF3E8B"/>
    <w:rsid w:val="00C01E0B"/>
    <w:rsid w:val="00C04C7F"/>
    <w:rsid w:val="00C05FC0"/>
    <w:rsid w:val="00C07C4C"/>
    <w:rsid w:val="00C116EE"/>
    <w:rsid w:val="00C1173E"/>
    <w:rsid w:val="00C16C1C"/>
    <w:rsid w:val="00C22FBA"/>
    <w:rsid w:val="00C24FEC"/>
    <w:rsid w:val="00C25F9B"/>
    <w:rsid w:val="00C315A6"/>
    <w:rsid w:val="00C31AA3"/>
    <w:rsid w:val="00C31FB3"/>
    <w:rsid w:val="00C343E1"/>
    <w:rsid w:val="00C35490"/>
    <w:rsid w:val="00C401BC"/>
    <w:rsid w:val="00C43ACF"/>
    <w:rsid w:val="00C47BEF"/>
    <w:rsid w:val="00C534B5"/>
    <w:rsid w:val="00C54173"/>
    <w:rsid w:val="00C57032"/>
    <w:rsid w:val="00C61D0C"/>
    <w:rsid w:val="00C672E1"/>
    <w:rsid w:val="00C72FF3"/>
    <w:rsid w:val="00C73355"/>
    <w:rsid w:val="00C747E8"/>
    <w:rsid w:val="00C74EB7"/>
    <w:rsid w:val="00C75F41"/>
    <w:rsid w:val="00C80F0E"/>
    <w:rsid w:val="00C81149"/>
    <w:rsid w:val="00C93BBB"/>
    <w:rsid w:val="00CA6CA6"/>
    <w:rsid w:val="00CB06FC"/>
    <w:rsid w:val="00CB15C7"/>
    <w:rsid w:val="00CC158E"/>
    <w:rsid w:val="00CC55C9"/>
    <w:rsid w:val="00CD0414"/>
    <w:rsid w:val="00CD0FF3"/>
    <w:rsid w:val="00CD78EB"/>
    <w:rsid w:val="00CD79E8"/>
    <w:rsid w:val="00CE0E8F"/>
    <w:rsid w:val="00CF5296"/>
    <w:rsid w:val="00CF7F08"/>
    <w:rsid w:val="00D01255"/>
    <w:rsid w:val="00D02355"/>
    <w:rsid w:val="00D07D87"/>
    <w:rsid w:val="00D12446"/>
    <w:rsid w:val="00D20B4A"/>
    <w:rsid w:val="00D225C7"/>
    <w:rsid w:val="00D22C4F"/>
    <w:rsid w:val="00D23B3B"/>
    <w:rsid w:val="00D26880"/>
    <w:rsid w:val="00D27AAB"/>
    <w:rsid w:val="00D32830"/>
    <w:rsid w:val="00D33DB1"/>
    <w:rsid w:val="00D34AF1"/>
    <w:rsid w:val="00D400E1"/>
    <w:rsid w:val="00D45023"/>
    <w:rsid w:val="00D4536F"/>
    <w:rsid w:val="00D5072A"/>
    <w:rsid w:val="00D53087"/>
    <w:rsid w:val="00D567B8"/>
    <w:rsid w:val="00D56CC9"/>
    <w:rsid w:val="00D70697"/>
    <w:rsid w:val="00D72372"/>
    <w:rsid w:val="00D76AE9"/>
    <w:rsid w:val="00D7757A"/>
    <w:rsid w:val="00D871FF"/>
    <w:rsid w:val="00D91EEF"/>
    <w:rsid w:val="00D93A12"/>
    <w:rsid w:val="00D93C3D"/>
    <w:rsid w:val="00D95323"/>
    <w:rsid w:val="00D96214"/>
    <w:rsid w:val="00DA12FA"/>
    <w:rsid w:val="00DA57D7"/>
    <w:rsid w:val="00DA6316"/>
    <w:rsid w:val="00DA7E53"/>
    <w:rsid w:val="00DB4BD9"/>
    <w:rsid w:val="00DB55E5"/>
    <w:rsid w:val="00DC2759"/>
    <w:rsid w:val="00DC5E57"/>
    <w:rsid w:val="00DD4847"/>
    <w:rsid w:val="00DD7673"/>
    <w:rsid w:val="00DE2EA5"/>
    <w:rsid w:val="00DE3107"/>
    <w:rsid w:val="00DE45EE"/>
    <w:rsid w:val="00DE5423"/>
    <w:rsid w:val="00E03593"/>
    <w:rsid w:val="00E06F4C"/>
    <w:rsid w:val="00E170BC"/>
    <w:rsid w:val="00E205D8"/>
    <w:rsid w:val="00E22B3F"/>
    <w:rsid w:val="00E2350A"/>
    <w:rsid w:val="00E246A2"/>
    <w:rsid w:val="00E26FC2"/>
    <w:rsid w:val="00E27CC8"/>
    <w:rsid w:val="00E34F71"/>
    <w:rsid w:val="00E35A84"/>
    <w:rsid w:val="00E36EEE"/>
    <w:rsid w:val="00E41509"/>
    <w:rsid w:val="00E4208E"/>
    <w:rsid w:val="00E42C5D"/>
    <w:rsid w:val="00E43231"/>
    <w:rsid w:val="00E4684B"/>
    <w:rsid w:val="00E5031C"/>
    <w:rsid w:val="00E54E92"/>
    <w:rsid w:val="00E56BC1"/>
    <w:rsid w:val="00E6315E"/>
    <w:rsid w:val="00E63259"/>
    <w:rsid w:val="00E64FC9"/>
    <w:rsid w:val="00E66FF6"/>
    <w:rsid w:val="00E71327"/>
    <w:rsid w:val="00E72FBA"/>
    <w:rsid w:val="00E7499F"/>
    <w:rsid w:val="00E915DF"/>
    <w:rsid w:val="00E9283E"/>
    <w:rsid w:val="00EA00B1"/>
    <w:rsid w:val="00EB226C"/>
    <w:rsid w:val="00EB2669"/>
    <w:rsid w:val="00EB3355"/>
    <w:rsid w:val="00EC1F63"/>
    <w:rsid w:val="00EC5729"/>
    <w:rsid w:val="00EC6903"/>
    <w:rsid w:val="00EC6CC1"/>
    <w:rsid w:val="00ED4A52"/>
    <w:rsid w:val="00ED6905"/>
    <w:rsid w:val="00ED6C73"/>
    <w:rsid w:val="00EE0485"/>
    <w:rsid w:val="00EE1B0D"/>
    <w:rsid w:val="00EF0230"/>
    <w:rsid w:val="00EF0E9C"/>
    <w:rsid w:val="00EF3FAB"/>
    <w:rsid w:val="00F00A85"/>
    <w:rsid w:val="00F05305"/>
    <w:rsid w:val="00F053FA"/>
    <w:rsid w:val="00F1166D"/>
    <w:rsid w:val="00F212EC"/>
    <w:rsid w:val="00F216FD"/>
    <w:rsid w:val="00F21FFC"/>
    <w:rsid w:val="00F249C5"/>
    <w:rsid w:val="00F30623"/>
    <w:rsid w:val="00F445CE"/>
    <w:rsid w:val="00F47D2B"/>
    <w:rsid w:val="00F74EFE"/>
    <w:rsid w:val="00F761FB"/>
    <w:rsid w:val="00F83757"/>
    <w:rsid w:val="00F85E43"/>
    <w:rsid w:val="00F874D0"/>
    <w:rsid w:val="00F945DA"/>
    <w:rsid w:val="00F945DB"/>
    <w:rsid w:val="00F947DC"/>
    <w:rsid w:val="00FA0932"/>
    <w:rsid w:val="00FB6280"/>
    <w:rsid w:val="00FB75D9"/>
    <w:rsid w:val="00FB798A"/>
    <w:rsid w:val="00FC26CB"/>
    <w:rsid w:val="00FC6645"/>
    <w:rsid w:val="00FD4698"/>
    <w:rsid w:val="00FE4067"/>
    <w:rsid w:val="00FE4DAF"/>
    <w:rsid w:val="00FE6088"/>
    <w:rsid w:val="00FE6F3B"/>
    <w:rsid w:val="00FF2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E2090"/>
  <w15:docId w15:val="{2E4C21F8-2795-42C1-B936-4DAF985B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D6A"/>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1"/>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1"/>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1"/>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1"/>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D3B5E"/>
    <w:pPr>
      <w:spacing w:after="0" w:line="240" w:lineRule="auto"/>
    </w:pPr>
    <w:rPr>
      <w:sz w:val="20"/>
      <w:szCs w:val="20"/>
    </w:rPr>
  </w:style>
  <w:style w:type="character" w:customStyle="1" w:styleId="FootnoteTextChar">
    <w:name w:val="Footnote Text Char"/>
    <w:basedOn w:val="DefaultParagraphFont"/>
    <w:link w:val="FootnoteText"/>
    <w:uiPriority w:val="99"/>
    <w:rsid w:val="004D3B5E"/>
    <w:rPr>
      <w:sz w:val="20"/>
      <w:szCs w:val="20"/>
    </w:rPr>
  </w:style>
  <w:style w:type="character" w:styleId="FootnoteReference">
    <w:name w:val="footnote reference"/>
    <w:basedOn w:val="DefaultParagraphFont"/>
    <w:uiPriority w:val="99"/>
    <w:semiHidden/>
    <w:unhideWhenUsed/>
    <w:rsid w:val="004D3B5E"/>
    <w:rPr>
      <w:vertAlign w:val="superscript"/>
    </w:rPr>
  </w:style>
  <w:style w:type="paragraph" w:styleId="CommentText">
    <w:name w:val="annotation text"/>
    <w:basedOn w:val="Normal"/>
    <w:link w:val="CommentTextChar"/>
    <w:uiPriority w:val="99"/>
    <w:unhideWhenUsed/>
    <w:rsid w:val="0058247D"/>
    <w:pPr>
      <w:spacing w:line="240" w:lineRule="auto"/>
    </w:pPr>
    <w:rPr>
      <w:sz w:val="20"/>
      <w:szCs w:val="20"/>
    </w:rPr>
  </w:style>
  <w:style w:type="character" w:customStyle="1" w:styleId="CommentTextChar">
    <w:name w:val="Comment Text Char"/>
    <w:basedOn w:val="DefaultParagraphFont"/>
    <w:link w:val="CommentText"/>
    <w:uiPriority w:val="99"/>
    <w:rsid w:val="0058247D"/>
    <w:rPr>
      <w:sz w:val="20"/>
      <w:szCs w:val="20"/>
    </w:rPr>
  </w:style>
  <w:style w:type="paragraph" w:customStyle="1" w:styleId="Default">
    <w:name w:val="Default"/>
    <w:rsid w:val="00317BB0"/>
    <w:pPr>
      <w:autoSpaceDE w:val="0"/>
      <w:autoSpaceDN w:val="0"/>
      <w:adjustRightInd w:val="0"/>
      <w:spacing w:after="0" w:line="240" w:lineRule="auto"/>
    </w:pPr>
    <w:rPr>
      <w:rFonts w:ascii="Calibri" w:hAnsi="Calibri" w:cs="Calibri"/>
      <w:color w:val="000000"/>
      <w:lang w:val="nl-BE"/>
    </w:rPr>
  </w:style>
  <w:style w:type="table" w:styleId="TableGrid">
    <w:name w:val="Table Grid"/>
    <w:basedOn w:val="TableNormal"/>
    <w:uiPriority w:val="39"/>
    <w:rsid w:val="005D7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34B5"/>
    <w:rPr>
      <w:color w:val="800080" w:themeColor="followedHyperlink"/>
      <w:u w:val="single"/>
    </w:rPr>
  </w:style>
  <w:style w:type="character" w:customStyle="1" w:styleId="UnresolvedMention1">
    <w:name w:val="Unresolved Mention1"/>
    <w:basedOn w:val="DefaultParagraphFont"/>
    <w:uiPriority w:val="99"/>
    <w:semiHidden/>
    <w:unhideWhenUsed/>
    <w:rsid w:val="00F249C5"/>
    <w:rPr>
      <w:color w:val="808080"/>
      <w:shd w:val="clear" w:color="auto" w:fill="E6E6E6"/>
    </w:rPr>
  </w:style>
  <w:style w:type="character" w:styleId="CommentReference">
    <w:name w:val="annotation reference"/>
    <w:basedOn w:val="DefaultParagraphFont"/>
    <w:uiPriority w:val="99"/>
    <w:semiHidden/>
    <w:unhideWhenUsed/>
    <w:rsid w:val="0096022C"/>
    <w:rPr>
      <w:sz w:val="18"/>
      <w:szCs w:val="18"/>
    </w:rPr>
  </w:style>
  <w:style w:type="paragraph" w:styleId="CommentSubject">
    <w:name w:val="annotation subject"/>
    <w:basedOn w:val="CommentText"/>
    <w:next w:val="CommentText"/>
    <w:link w:val="CommentSubjectChar"/>
    <w:uiPriority w:val="99"/>
    <w:semiHidden/>
    <w:unhideWhenUsed/>
    <w:rsid w:val="0096022C"/>
    <w:rPr>
      <w:b/>
      <w:bCs/>
    </w:rPr>
  </w:style>
  <w:style w:type="character" w:customStyle="1" w:styleId="CommentSubjectChar">
    <w:name w:val="Comment Subject Char"/>
    <w:basedOn w:val="CommentTextChar"/>
    <w:link w:val="CommentSubject"/>
    <w:uiPriority w:val="99"/>
    <w:semiHidden/>
    <w:rsid w:val="009602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u-patient.eu/globalassets/library/strategic-planning/epf-strategic-plan-2014-2020-final.pdf" TargetMode="External"/><Relationship Id="rId4" Type="http://schemas.openxmlformats.org/officeDocument/2006/relationships/styles" Target="styles.xml"/><Relationship Id="rId9" Type="http://schemas.openxmlformats.org/officeDocument/2006/relationships/hyperlink" Target="http://www.eu-patient.eu/globalassets/library/strategic-planning/epf-strategic-plan-2014-2020-final.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eu-patient.eu/whatwedo/EPFCampaign2014Elections/Background-papers/" TargetMode="External"/><Relationship Id="rId3" Type="http://schemas.openxmlformats.org/officeDocument/2006/relationships/hyperlink" Target="http://www.pasq.eu" TargetMode="External"/><Relationship Id="rId7" Type="http://schemas.openxmlformats.org/officeDocument/2006/relationships/hyperlink" Target="http://ec.europa.eu/health/cross_border_care/docs/2015_evaluative_study_frep_en.pdf" TargetMode="External"/><Relationship Id="rId2" Type="http://schemas.openxmlformats.org/officeDocument/2006/relationships/hyperlink" Target="http://www.eu-patient.eu/whatwedo/Policy/Patients-Mobility/" TargetMode="External"/><Relationship Id="rId1" Type="http://schemas.openxmlformats.org/officeDocument/2006/relationships/hyperlink" Target="http://eur-lex.europa.eu/LexUriServ/LexUriServ.do?uri=OJ:L:2011:088:0045:0065:en:PDF" TargetMode="External"/><Relationship Id="rId6" Type="http://schemas.openxmlformats.org/officeDocument/2006/relationships/hyperlink" Target="https://ec.europa.eu/eip/ageing/library/eurobarometer-qualitative-study-patient-involvement-healthcare_en" TargetMode="External"/><Relationship Id="rId5" Type="http://schemas.openxmlformats.org/officeDocument/2006/relationships/hyperlink" Target="http://ec.europa.eu/health/patient_safety/policy/package_en.htm" TargetMode="External"/><Relationship Id="rId10" Type="http://schemas.openxmlformats.org/officeDocument/2006/relationships/hyperlink" Target="http://www.informedmedicaldecisions.org/what-is-shared-decision-making/" TargetMode="External"/><Relationship Id="rId4" Type="http://schemas.openxmlformats.org/officeDocument/2006/relationships/hyperlink" Target="http://www.euro.who.int/__data/assets/pdf_file/0010/185779/e96814.pdf" TargetMode="External"/><Relationship Id="rId9" Type="http://schemas.openxmlformats.org/officeDocument/2006/relationships/hyperlink" Target="http://publichealth.gwu.edu/departments/healthpolicy/CHPR/downloads/LowHealthLiteracyReport10_4_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5A1A2963DD4DA4B005FFE06CE4E0D7"/>
        <w:category>
          <w:name w:val="General"/>
          <w:gallery w:val="placeholder"/>
        </w:category>
        <w:types>
          <w:type w:val="bbPlcHdr"/>
        </w:types>
        <w:behaviors>
          <w:behavior w:val="content"/>
        </w:behaviors>
        <w:guid w:val="{63BC2421-EEEB-4CBD-98E6-867629FCE805}"/>
      </w:docPartPr>
      <w:docPartBody>
        <w:p w:rsidR="003B4EF6" w:rsidRDefault="00321E0D">
          <w:pPr>
            <w:pStyle w:val="025A1A2963DD4DA4B005FFE06CE4E0D7"/>
          </w:pPr>
          <w:r w:rsidRPr="0003579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0D"/>
    <w:rsid w:val="000158A2"/>
    <w:rsid w:val="000D5B56"/>
    <w:rsid w:val="00157D16"/>
    <w:rsid w:val="002236F7"/>
    <w:rsid w:val="002A7A45"/>
    <w:rsid w:val="002D2AAF"/>
    <w:rsid w:val="00321E0D"/>
    <w:rsid w:val="003B4EF6"/>
    <w:rsid w:val="003D730B"/>
    <w:rsid w:val="005A18F7"/>
    <w:rsid w:val="005F49FF"/>
    <w:rsid w:val="00640238"/>
    <w:rsid w:val="00681FC1"/>
    <w:rsid w:val="007D24DF"/>
    <w:rsid w:val="007F5A34"/>
    <w:rsid w:val="00806E06"/>
    <w:rsid w:val="00856591"/>
    <w:rsid w:val="00883220"/>
    <w:rsid w:val="008C2337"/>
    <w:rsid w:val="0090282B"/>
    <w:rsid w:val="009355EA"/>
    <w:rsid w:val="009D690E"/>
    <w:rsid w:val="00B400B0"/>
    <w:rsid w:val="00BE039E"/>
    <w:rsid w:val="00BE371B"/>
    <w:rsid w:val="00D23FDC"/>
    <w:rsid w:val="00D30B7F"/>
    <w:rsid w:val="00E621DF"/>
    <w:rsid w:val="00ED6F48"/>
    <w:rsid w:val="00F45BC7"/>
    <w:rsid w:val="00F534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5A1A2963DD4DA4B005FFE06CE4E0D7">
    <w:name w:val="025A1A2963DD4DA4B005FFE06CE4E0D7"/>
  </w:style>
  <w:style w:type="paragraph" w:customStyle="1" w:styleId="F09AB678C4FC498A88AF13F4FE65CC0E">
    <w:name w:val="F09AB678C4FC498A88AF13F4FE65C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1340FF-DA11-4406-81A7-8D41DC28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5634</Words>
  <Characters>32119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EPF Position Paper on Quality of Care</vt:lpstr>
    </vt:vector>
  </TitlesOfParts>
  <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Position Paper on Quality of Care</dc:title>
  <dc:creator>Kaisa</dc:creator>
  <cp:lastModifiedBy>Sara Gayarre | EPF</cp:lastModifiedBy>
  <cp:revision>3</cp:revision>
  <cp:lastPrinted>2017-12-19T17:12:00Z</cp:lastPrinted>
  <dcterms:created xsi:type="dcterms:W3CDTF">2018-01-10T11:11:00Z</dcterms:created>
  <dcterms:modified xsi:type="dcterms:W3CDTF">2018-01-10T11:11:00Z</dcterms:modified>
</cp:coreProperties>
</file>