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5F" w:rsidRPr="00F469B6" w:rsidRDefault="0004285F" w:rsidP="0004285F">
      <w:r w:rsidRPr="00F469B6">
        <w:t xml:space="preserve">FOR IMMEDIATE RELEASE </w:t>
      </w:r>
    </w:p>
    <w:p w:rsidR="006D109F" w:rsidRPr="00455997" w:rsidRDefault="005C0ADB" w:rsidP="006D109F">
      <w:pPr>
        <w:rPr>
          <w:rFonts w:ascii="Candara" w:hAnsi="Candara"/>
          <w:b/>
          <w:caps/>
          <w:sz w:val="28"/>
        </w:rPr>
      </w:pPr>
      <w:r>
        <w:rPr>
          <w:rFonts w:ascii="Candara" w:hAnsi="Candara"/>
          <w:b/>
          <w:caps/>
          <w:sz w:val="28"/>
        </w:rPr>
        <w:t>HEALTH AT GLANCE 2016</w:t>
      </w:r>
      <w:r w:rsidR="006D109F" w:rsidRPr="00455997">
        <w:rPr>
          <w:rFonts w:ascii="Candara" w:hAnsi="Candara"/>
          <w:b/>
          <w:caps/>
          <w:sz w:val="28"/>
        </w:rPr>
        <w:t xml:space="preserve">: </w:t>
      </w:r>
      <w:r>
        <w:rPr>
          <w:rFonts w:ascii="Candara" w:hAnsi="Candara"/>
          <w:b/>
          <w:caps/>
          <w:sz w:val="28"/>
        </w:rPr>
        <w:t xml:space="preserve">UNIVERSAL HEALTH COVERAGE </w:t>
      </w:r>
      <w:r w:rsidR="00492DBC">
        <w:rPr>
          <w:rFonts w:ascii="Candara" w:hAnsi="Candara"/>
          <w:b/>
          <w:caps/>
          <w:sz w:val="28"/>
        </w:rPr>
        <w:t>FAR FROM</w:t>
      </w:r>
      <w:r>
        <w:rPr>
          <w:rFonts w:ascii="Candara" w:hAnsi="Candara"/>
          <w:b/>
          <w:caps/>
          <w:sz w:val="28"/>
        </w:rPr>
        <w:t xml:space="preserve"> A REALITY IN THE EU</w:t>
      </w:r>
      <w:r w:rsidR="006D109F" w:rsidRPr="00455997">
        <w:rPr>
          <w:rFonts w:ascii="Candara" w:hAnsi="Candara"/>
          <w:b/>
          <w:caps/>
          <w:sz w:val="28"/>
        </w:rPr>
        <w:t xml:space="preserve"> </w:t>
      </w:r>
    </w:p>
    <w:p w:rsidR="006D109F" w:rsidRDefault="006D109F" w:rsidP="006D109F">
      <w:pPr>
        <w:jc w:val="both"/>
        <w:rPr>
          <w:rFonts w:cs="Arial"/>
          <w:shd w:val="clear" w:color="auto" w:fill="FFFFFF"/>
        </w:rPr>
      </w:pPr>
      <w:r w:rsidRPr="00F469B6">
        <w:rPr>
          <w:b/>
        </w:rPr>
        <w:t>BRUSSELS, 2</w:t>
      </w:r>
      <w:r w:rsidR="005C0ADB">
        <w:rPr>
          <w:b/>
        </w:rPr>
        <w:t>3</w:t>
      </w:r>
      <w:r w:rsidRPr="00F469B6">
        <w:rPr>
          <w:b/>
        </w:rPr>
        <w:t xml:space="preserve"> </w:t>
      </w:r>
      <w:r w:rsidR="005C0ADB">
        <w:rPr>
          <w:b/>
        </w:rPr>
        <w:t>November</w:t>
      </w:r>
      <w:r>
        <w:rPr>
          <w:b/>
        </w:rPr>
        <w:t xml:space="preserve"> 2016</w:t>
      </w:r>
      <w:r w:rsidRPr="00F469B6">
        <w:rPr>
          <w:b/>
        </w:rPr>
        <w:t xml:space="preserve"> </w:t>
      </w:r>
      <w:r>
        <w:rPr>
          <w:b/>
        </w:rPr>
        <w:t>–</w:t>
      </w:r>
      <w:r w:rsidR="00492DBC">
        <w:rPr>
          <w:b/>
        </w:rPr>
        <w:t xml:space="preserve"> T</w:t>
      </w:r>
      <w:r w:rsidR="005C0ADB">
        <w:rPr>
          <w:b/>
        </w:rPr>
        <w:t>he latest</w:t>
      </w:r>
      <w:r w:rsidR="00492DBC">
        <w:rPr>
          <w:b/>
        </w:rPr>
        <w:t xml:space="preserve"> report</w:t>
      </w:r>
      <w:r w:rsidR="00FE0E8C">
        <w:rPr>
          <w:b/>
        </w:rPr>
        <w:t xml:space="preserve"> from the Commission and OECD shows alarming figures on health coverage in the EU, with a substantial patient population not regularly covered for health care costs</w:t>
      </w:r>
      <w:r>
        <w:rPr>
          <w:rFonts w:cs="Arial"/>
          <w:b/>
          <w:noProof/>
          <w:shd w:val="clear" w:color="auto" w:fill="FFFFFF"/>
        </w:rPr>
        <w:t>.</w:t>
      </w:r>
      <w:r w:rsidR="00FE0E8C">
        <w:rPr>
          <w:rFonts w:cs="Arial"/>
          <w:b/>
          <w:noProof/>
          <w:shd w:val="clear" w:color="auto" w:fill="FFFFFF"/>
        </w:rPr>
        <w:t xml:space="preserve"> Ti</w:t>
      </w:r>
      <w:r w:rsidR="0009380A">
        <w:rPr>
          <w:rFonts w:cs="Arial"/>
          <w:b/>
          <w:noProof/>
          <w:shd w:val="clear" w:color="auto" w:fill="FFFFFF"/>
        </w:rPr>
        <w:t>me for a change and for actions.</w:t>
      </w:r>
      <w:r>
        <w:rPr>
          <w:rFonts w:cs="Arial"/>
          <w:b/>
          <w:noProof/>
          <w:shd w:val="clear" w:color="auto" w:fill="FFFFFF"/>
        </w:rPr>
        <w:t xml:space="preserve"> </w:t>
      </w:r>
    </w:p>
    <w:p w:rsidR="00C45694" w:rsidRDefault="00FE0E8C" w:rsidP="006D109F">
      <w:pPr>
        <w:shd w:val="clear" w:color="auto" w:fill="FFFFFF"/>
        <w:spacing w:after="240"/>
        <w:jc w:val="both"/>
      </w:pPr>
      <w:r>
        <w:rPr>
          <w:rFonts w:eastAsia="Times New Roman" w:cstheme="minorHAnsi"/>
          <w:color w:val="231F20"/>
        </w:rPr>
        <w:t>According to the ‘</w:t>
      </w:r>
      <w:hyperlink r:id="rId7" w:history="1">
        <w:r w:rsidRPr="009E3BCA">
          <w:rPr>
            <w:rStyle w:val="Hyperlink"/>
            <w:rFonts w:eastAsia="Times New Roman" w:cstheme="minorHAnsi"/>
          </w:rPr>
          <w:t>Health at a Glance</w:t>
        </w:r>
      </w:hyperlink>
      <w:r>
        <w:rPr>
          <w:rFonts w:eastAsia="Times New Roman" w:cstheme="minorHAnsi"/>
          <w:color w:val="231F20"/>
        </w:rPr>
        <w:t xml:space="preserve">’ report prepared by the European Commission and the OECD, an </w:t>
      </w:r>
      <w:r w:rsidR="00492DBC" w:rsidRPr="00492DBC">
        <w:rPr>
          <w:rFonts w:eastAsia="Times New Roman" w:cstheme="minorHAnsi"/>
          <w:color w:val="231F20"/>
        </w:rPr>
        <w:t>average of 15% of health spending is paid directly out-of-pocket by patients with large disparities between countries</w:t>
      </w:r>
      <w:r>
        <w:rPr>
          <w:rFonts w:eastAsia="Times New Roman" w:cstheme="minorHAnsi"/>
          <w:color w:val="231F20"/>
        </w:rPr>
        <w:t>. This correlates with feedback received from our members, who reported</w:t>
      </w:r>
      <w:r w:rsidRPr="00FE0E8C">
        <w:rPr>
          <w:rFonts w:eastAsia="Times New Roman" w:cstheme="minorHAnsi"/>
          <w:color w:val="231F20"/>
        </w:rPr>
        <w:t xml:space="preserve"> that healthcare, when available, can be unaffordable and cause financial hardship.</w:t>
      </w:r>
      <w:r w:rsidR="0009380A">
        <w:rPr>
          <w:rFonts w:eastAsia="Times New Roman" w:cstheme="minorHAnsi"/>
          <w:color w:val="231F20"/>
        </w:rPr>
        <w:t xml:space="preserve"> </w:t>
      </w:r>
      <w:r>
        <w:t>Patients are faced with opacity when it comes to pricing and reimbursement decision and are not involved in decision making, which leads to discrepancies between what they need and what is reimbursed.</w:t>
      </w:r>
    </w:p>
    <w:p w:rsidR="00C45694" w:rsidRDefault="00C45694" w:rsidP="006D109F">
      <w:pPr>
        <w:shd w:val="clear" w:color="auto" w:fill="FFFFFF"/>
        <w:spacing w:after="240"/>
        <w:jc w:val="both"/>
        <w:rPr>
          <w:sz w:val="23"/>
          <w:szCs w:val="23"/>
        </w:rPr>
      </w:pPr>
      <w:r>
        <w:t xml:space="preserve">As stated in our recent </w:t>
      </w:r>
      <w:hyperlink r:id="rId8" w:history="1">
        <w:r w:rsidRPr="00C45694">
          <w:rPr>
            <w:rStyle w:val="Hyperlink"/>
          </w:rPr>
          <w:t>position paper</w:t>
        </w:r>
      </w:hyperlink>
      <w:bookmarkStart w:id="0" w:name="_GoBack"/>
      <w:bookmarkEnd w:id="0"/>
      <w:r>
        <w:t xml:space="preserve"> on the definition of access from the patient’s perspective, we call on the EU and Member States to work together to achieve truly affordable health and social care services. </w:t>
      </w:r>
      <w:r>
        <w:rPr>
          <w:sz w:val="23"/>
          <w:szCs w:val="23"/>
        </w:rPr>
        <w:t>This will require</w:t>
      </w:r>
      <w:r>
        <w:rPr>
          <w:sz w:val="23"/>
          <w:szCs w:val="23"/>
        </w:rPr>
        <w:t xml:space="preserve"> good governance, accountable, and timely and transparent systems of decision making for pricing and reimbursement, where patients are meaningfully involved.</w:t>
      </w:r>
    </w:p>
    <w:p w:rsidR="00FE0E8C" w:rsidRDefault="00C45694" w:rsidP="006D109F">
      <w:pPr>
        <w:shd w:val="clear" w:color="auto" w:fill="FFFFFF"/>
        <w:spacing w:after="240"/>
        <w:jc w:val="both"/>
        <w:rPr>
          <w:rFonts w:eastAsia="Times New Roman" w:cstheme="minorHAnsi"/>
          <w:color w:val="231F20"/>
        </w:rPr>
      </w:pPr>
      <w:r>
        <w:t xml:space="preserve"> </w:t>
      </w:r>
      <w:r w:rsidR="0009380A">
        <w:t>“</w:t>
      </w:r>
      <w:r w:rsidR="00FE0E8C" w:rsidRPr="0009380A">
        <w:rPr>
          <w:i/>
        </w:rPr>
        <w:t>To make the right to health a reality in the EU, healthcare needs to be affordable for all, not only these patients who can pay</w:t>
      </w:r>
      <w:r w:rsidR="0009380A">
        <w:t>”, highlighted Nicola Bedlington, EPF Secretary General</w:t>
      </w:r>
      <w:r w:rsidR="00FE0E8C">
        <w:t>.</w:t>
      </w:r>
    </w:p>
    <w:p w:rsidR="00F469B6" w:rsidRPr="00A34A32" w:rsidRDefault="0009380A" w:rsidP="00A34A32">
      <w:pPr>
        <w:shd w:val="clear" w:color="auto" w:fill="FFFFFF"/>
        <w:spacing w:after="240"/>
        <w:jc w:val="both"/>
        <w:rPr>
          <w:rFonts w:eastAsia="Times New Roman" w:cstheme="minorHAnsi"/>
          <w:color w:val="231F20"/>
        </w:rPr>
      </w:pPr>
      <w:r>
        <w:rPr>
          <w:rFonts w:eastAsia="Times New Roman" w:cstheme="minorHAnsi"/>
          <w:color w:val="231F20"/>
        </w:rPr>
        <w:t>We welcome the statement by the Commission and OECD that ‘</w:t>
      </w:r>
      <w:r w:rsidRPr="0009380A">
        <w:rPr>
          <w:rFonts w:eastAsia="Times New Roman" w:cstheme="minorHAnsi"/>
          <w:i/>
          <w:color w:val="231F20"/>
        </w:rPr>
        <w:t xml:space="preserve">Member States </w:t>
      </w:r>
      <w:r w:rsidR="00492DBC" w:rsidRPr="0009380A">
        <w:rPr>
          <w:rFonts w:eastAsia="Times New Roman" w:cstheme="minorHAnsi"/>
          <w:i/>
          <w:color w:val="231F20"/>
        </w:rPr>
        <w:t>policies should focus on reducing financial barriers to healthcare, strengthening access to primary care, and reducing excessive waiting times</w:t>
      </w:r>
      <w:r>
        <w:rPr>
          <w:rFonts w:eastAsia="Times New Roman" w:cstheme="minorHAnsi"/>
          <w:color w:val="231F20"/>
        </w:rPr>
        <w:t>’</w:t>
      </w:r>
      <w:r w:rsidR="006D109F">
        <w:rPr>
          <w:rFonts w:eastAsia="Times New Roman" w:cstheme="minorHAnsi"/>
          <w:color w:val="231F20"/>
        </w:rPr>
        <w:t xml:space="preserve">. </w:t>
      </w:r>
      <w:r>
        <w:rPr>
          <w:rFonts w:eastAsia="Times New Roman" w:cstheme="minorHAnsi"/>
          <w:color w:val="231F20"/>
        </w:rPr>
        <w:t>This comes perfectly in line with the field of actions identified by our coming campaign on Access and Universal Health Coverage for All. Starting in January 2017, this campaign will help pinpointing the avenues towards universal health coverage by 2030, as stated by the UN Sustainable Development Goals. Bringing together experts and patients, the campaign will give the opportuni</w:t>
      </w:r>
      <w:r w:rsidR="00A34A32">
        <w:rPr>
          <w:rFonts w:eastAsia="Times New Roman" w:cstheme="minorHAnsi"/>
          <w:color w:val="231F20"/>
        </w:rPr>
        <w:t>ty to debate this crucial topic</w:t>
      </w:r>
      <w:r>
        <w:rPr>
          <w:rFonts w:eastAsia="Times New Roman" w:cstheme="minorHAnsi"/>
          <w:color w:val="231F20"/>
        </w:rPr>
        <w:t xml:space="preserve"> for all patients in the EU and ask Member States to act on their commitment to fulfil </w:t>
      </w:r>
      <w:r w:rsidR="00A34A32">
        <w:rPr>
          <w:rFonts w:eastAsia="Times New Roman" w:cstheme="minorHAnsi"/>
          <w:color w:val="231F20"/>
        </w:rPr>
        <w:t>this essential objective.</w:t>
      </w:r>
    </w:p>
    <w:p w:rsidR="0004285F" w:rsidRPr="00F469B6" w:rsidRDefault="008F2A79" w:rsidP="008F2A79">
      <w:pPr>
        <w:pStyle w:val="ListParagraph"/>
        <w:numPr>
          <w:ilvl w:val="0"/>
          <w:numId w:val="1"/>
        </w:numPr>
        <w:jc w:val="center"/>
      </w:pPr>
      <w:r w:rsidRPr="00F469B6">
        <w:t>END   -</w:t>
      </w:r>
    </w:p>
    <w:p w:rsidR="008F2A79"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 xml:space="preserve">The </w:t>
      </w:r>
      <w:r w:rsidRPr="00F469B6">
        <w:rPr>
          <w:rFonts w:eastAsia="Times" w:cstheme="minorHAnsi"/>
          <w:b/>
          <w:sz w:val="20"/>
          <w:szCs w:val="20"/>
        </w:rPr>
        <w:t>European Patients’ Forum (EPF)</w:t>
      </w:r>
      <w:r w:rsidRPr="00F469B6">
        <w:rPr>
          <w:rFonts w:eastAsia="Times" w:cstheme="minorHAnsi"/>
          <w:sz w:val="20"/>
          <w:szCs w:val="20"/>
        </w:rPr>
        <w:t xml:space="preserve"> was founded in 2003 to ensure that the patients’ community drives policies and programmes that affect patients’ lives to bring changes empowering them to be equal citizens in the EU.</w:t>
      </w:r>
    </w:p>
    <w:p w:rsidR="004F2F8C" w:rsidRDefault="004F2F8C"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sectPr w:rsidR="004F2F8C" w:rsidSect="006825BF">
          <w:headerReference w:type="default" r:id="rId9"/>
          <w:footerReference w:type="default" r:id="rId10"/>
          <w:headerReference w:type="first" r:id="rId11"/>
          <w:footerReference w:type="first" r:id="rId12"/>
          <w:pgSz w:w="11906" w:h="16838"/>
          <w:pgMar w:top="2247" w:right="1440" w:bottom="1440" w:left="1440" w:header="708" w:footer="708" w:gutter="0"/>
          <w:cols w:space="708"/>
          <w:titlePg/>
          <w:docGrid w:linePitch="360"/>
        </w:sectPr>
      </w:pPr>
    </w:p>
    <w:p w:rsidR="008F2A79"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lastRenderedPageBreak/>
        <w:t>EPF</w:t>
      </w:r>
      <w:r w:rsidR="008F2A79" w:rsidRPr="00F469B6">
        <w:rPr>
          <w:rFonts w:eastAsia="Times" w:cstheme="minorHAnsi"/>
          <w:sz w:val="20"/>
          <w:szCs w:val="20"/>
        </w:rPr>
        <w:t xml:space="preserve"> currently represents 6</w:t>
      </w:r>
      <w:r w:rsidR="00FE5C78">
        <w:rPr>
          <w:rFonts w:eastAsia="Times" w:cstheme="minorHAnsi"/>
          <w:sz w:val="20"/>
          <w:szCs w:val="20"/>
        </w:rPr>
        <w:t>7</w:t>
      </w:r>
      <w:r w:rsidR="008F2A79" w:rsidRPr="00F469B6">
        <w:rPr>
          <w:rFonts w:eastAsia="Times" w:cstheme="minorHAnsi"/>
          <w:sz w:val="20"/>
          <w:szCs w:val="20"/>
        </w:rPr>
        <w:t xml:space="preserve"> members,</w:t>
      </w:r>
      <w:r w:rsidRPr="00F469B6">
        <w:rPr>
          <w:rFonts w:eastAsia="Times" w:cstheme="minorHAnsi"/>
          <w:sz w:val="20"/>
          <w:szCs w:val="20"/>
        </w:rPr>
        <w:t xml:space="preserve"> which are </w:t>
      </w:r>
      <w:r w:rsidR="008F2A79" w:rsidRPr="00F469B6">
        <w:rPr>
          <w:rFonts w:eastAsia="Times" w:cstheme="minorHAnsi"/>
          <w:sz w:val="20"/>
          <w:szCs w:val="20"/>
        </w:rPr>
        <w:t xml:space="preserve">national coalitions of patients organisations and </w:t>
      </w:r>
      <w:r w:rsidRPr="00F469B6">
        <w:rPr>
          <w:rFonts w:eastAsia="Times" w:cstheme="minorHAnsi"/>
          <w:sz w:val="20"/>
          <w:szCs w:val="20"/>
        </w:rPr>
        <w:t>dis</w:t>
      </w:r>
      <w:r w:rsidR="008F2A79" w:rsidRPr="00F469B6">
        <w:rPr>
          <w:rFonts w:eastAsia="Times" w:cstheme="minorHAnsi"/>
          <w:sz w:val="20"/>
          <w:szCs w:val="20"/>
        </w:rPr>
        <w:t>ease-</w:t>
      </w:r>
      <w:r w:rsidRPr="00F469B6">
        <w:rPr>
          <w:rFonts w:eastAsia="Times" w:cstheme="minorHAnsi"/>
          <w:sz w:val="20"/>
          <w:szCs w:val="20"/>
        </w:rPr>
        <w:t xml:space="preserve">specific patient organisations working at European level, and. EPF reflects the voice of an estimated 150 million patients affected by various </w:t>
      </w:r>
      <w:r w:rsidR="008F2A79" w:rsidRPr="00F469B6">
        <w:rPr>
          <w:rFonts w:eastAsia="Times" w:cstheme="minorHAnsi"/>
          <w:sz w:val="20"/>
          <w:szCs w:val="20"/>
        </w:rPr>
        <w:t xml:space="preserve">chronic </w:t>
      </w:r>
      <w:r w:rsidRPr="00F469B6">
        <w:rPr>
          <w:rFonts w:eastAsia="Times" w:cstheme="minorHAnsi"/>
          <w:sz w:val="20"/>
          <w:szCs w:val="20"/>
        </w:rPr>
        <w:t>diseases throughout Europe.</w:t>
      </w:r>
    </w:p>
    <w:p w:rsidR="0004285F"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EPF’s vision for the future is that all patients with chronic and/or lifelong conditions in the EU have access to high quality, patient-centred equitable health and social care.</w:t>
      </w:r>
    </w:p>
    <w:p w:rsidR="0004285F"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sidRPr="00F469B6">
        <w:rPr>
          <w:rFonts w:eastAsia="Times" w:cstheme="minorHAnsi"/>
          <w:sz w:val="20"/>
          <w:szCs w:val="20"/>
        </w:rPr>
        <w:t>The EPF strategic goals focus on areas such as health literacy, healthcare</w:t>
      </w:r>
      <w:r w:rsidR="008F2A79" w:rsidRPr="00F469B6">
        <w:rPr>
          <w:rFonts w:eastAsia="Times" w:cstheme="minorHAnsi"/>
          <w:sz w:val="20"/>
          <w:szCs w:val="20"/>
        </w:rPr>
        <w:t xml:space="preserve"> design and delivery</w:t>
      </w:r>
      <w:r w:rsidRPr="00F469B6">
        <w:rPr>
          <w:rFonts w:eastAsia="Times" w:cstheme="minorHAnsi"/>
          <w:sz w:val="20"/>
          <w:szCs w:val="20"/>
        </w:rPr>
        <w:t xml:space="preserve">, patient involvement, patient empowerment, sustainable patients’ organisations and </w:t>
      </w:r>
      <w:r w:rsidR="008F2A79" w:rsidRPr="00F469B6">
        <w:rPr>
          <w:rFonts w:eastAsia="Times" w:cstheme="minorHAnsi"/>
          <w:sz w:val="20"/>
          <w:szCs w:val="20"/>
        </w:rPr>
        <w:t>non-</w:t>
      </w:r>
      <w:r w:rsidRPr="00F469B6">
        <w:rPr>
          <w:rFonts w:eastAsia="Times" w:cstheme="minorHAnsi"/>
          <w:sz w:val="20"/>
          <w:szCs w:val="20"/>
        </w:rPr>
        <w:t>discrimination.</w:t>
      </w:r>
    </w:p>
    <w:p w:rsidR="0004285F" w:rsidRPr="00E23AE7" w:rsidRDefault="00F10291" w:rsidP="008F2A7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val="fr-BE"/>
        </w:rPr>
      </w:pPr>
      <w:hyperlink r:id="rId13" w:history="1">
        <w:r w:rsidR="0004285F" w:rsidRPr="00E23AE7">
          <w:rPr>
            <w:rFonts w:eastAsia="Times" w:cstheme="minorHAnsi"/>
            <w:color w:val="0000FF"/>
            <w:sz w:val="20"/>
            <w:szCs w:val="20"/>
            <w:u w:val="single"/>
            <w:lang w:val="fr-BE"/>
          </w:rPr>
          <w:t>www.eu-patient.eu</w:t>
        </w:r>
      </w:hyperlink>
      <w:r w:rsidR="0004285F" w:rsidRPr="00E23AE7">
        <w:rPr>
          <w:rFonts w:eastAsia="Times" w:cstheme="minorHAnsi"/>
          <w:sz w:val="20"/>
          <w:szCs w:val="20"/>
          <w:lang w:val="fr-BE"/>
        </w:rPr>
        <w:t xml:space="preserve"> </w:t>
      </w:r>
    </w:p>
    <w:p w:rsidR="0004285F" w:rsidRPr="00E23AE7" w:rsidRDefault="0004285F" w:rsidP="0004285F">
      <w:pPr>
        <w:rPr>
          <w:lang w:val="fr-BE"/>
        </w:rPr>
      </w:pPr>
    </w:p>
    <w:p w:rsidR="0004285F" w:rsidRPr="00E23AE7" w:rsidRDefault="0004285F" w:rsidP="0004285F">
      <w:pPr>
        <w:rPr>
          <w:b/>
          <w:u w:val="single"/>
          <w:lang w:val="fr-BE"/>
        </w:rPr>
      </w:pPr>
      <w:r w:rsidRPr="00E23AE7">
        <w:rPr>
          <w:b/>
          <w:u w:val="single"/>
          <w:lang w:val="fr-BE"/>
        </w:rPr>
        <w:t xml:space="preserve">Contact </w:t>
      </w:r>
      <w:proofErr w:type="spellStart"/>
      <w:r w:rsidRPr="00E23AE7">
        <w:rPr>
          <w:b/>
          <w:u w:val="single"/>
          <w:lang w:val="fr-BE"/>
        </w:rPr>
        <w:t>person</w:t>
      </w:r>
      <w:r w:rsidR="00F469B6" w:rsidRPr="00E23AE7">
        <w:rPr>
          <w:b/>
          <w:u w:val="single"/>
          <w:lang w:val="fr-BE"/>
        </w:rPr>
        <w:t>s</w:t>
      </w:r>
      <w:proofErr w:type="spellEnd"/>
      <w:r w:rsidRPr="00E23AE7">
        <w:rPr>
          <w:b/>
          <w:u w:val="single"/>
          <w:lang w:val="fr-BE"/>
        </w:rPr>
        <w:t xml:space="preserve">: </w:t>
      </w:r>
    </w:p>
    <w:p w:rsidR="0004285F" w:rsidRDefault="00720D71" w:rsidP="0004285F">
      <w:pPr>
        <w:rPr>
          <w:lang w:val="fr-FR"/>
        </w:rPr>
      </w:pPr>
      <w:r w:rsidRPr="00914279">
        <w:rPr>
          <w:lang w:val="fr-FR"/>
        </w:rPr>
        <w:t>Laurent Louette</w:t>
      </w:r>
      <w:r w:rsidR="00F469B6" w:rsidRPr="00914279">
        <w:rPr>
          <w:lang w:val="fr-FR"/>
        </w:rPr>
        <w:br/>
        <w:t>Communication</w:t>
      </w:r>
      <w:r w:rsidRPr="00914279">
        <w:rPr>
          <w:lang w:val="fr-FR"/>
        </w:rPr>
        <w:t>s</w:t>
      </w:r>
      <w:r w:rsidR="00F469B6" w:rsidRPr="00914279">
        <w:rPr>
          <w:lang w:val="fr-FR"/>
        </w:rPr>
        <w:t xml:space="preserve"> </w:t>
      </w:r>
      <w:proofErr w:type="spellStart"/>
      <w:r w:rsidR="00F469B6" w:rsidRPr="00914279">
        <w:rPr>
          <w:lang w:val="fr-FR"/>
        </w:rPr>
        <w:t>Officer</w:t>
      </w:r>
      <w:proofErr w:type="spellEnd"/>
      <w:r w:rsidR="00F469B6" w:rsidRPr="00914279">
        <w:rPr>
          <w:lang w:val="fr-FR"/>
        </w:rPr>
        <w:br/>
      </w:r>
      <w:hyperlink r:id="rId14" w:history="1">
        <w:r w:rsidR="00661252" w:rsidRPr="00914279">
          <w:rPr>
            <w:rStyle w:val="Hyperlink"/>
            <w:lang w:val="fr-FR"/>
          </w:rPr>
          <w:t>laurent.louette@eu-patient.eu</w:t>
        </w:r>
      </w:hyperlink>
      <w:r w:rsidR="00F469B6" w:rsidRPr="00914279">
        <w:rPr>
          <w:lang w:val="fr-FR"/>
        </w:rPr>
        <w:br/>
        <w:t>+32 (0)2 280 23 35</w:t>
      </w:r>
    </w:p>
    <w:p w:rsidR="006D109F" w:rsidRPr="00914279" w:rsidRDefault="006D109F" w:rsidP="0004285F">
      <w:pPr>
        <w:rPr>
          <w:lang w:val="fr-FR"/>
        </w:rPr>
      </w:pPr>
    </w:p>
    <w:p w:rsidR="004F2F8C" w:rsidRPr="00914279" w:rsidRDefault="004F2F8C" w:rsidP="0004285F">
      <w:pPr>
        <w:rPr>
          <w:lang w:val="fr-FR"/>
        </w:rPr>
      </w:pPr>
    </w:p>
    <w:p w:rsidR="004F2F8C" w:rsidRPr="00914279" w:rsidRDefault="004F2F8C" w:rsidP="004F2F8C">
      <w:pPr>
        <w:rPr>
          <w:lang w:val="fr-FR"/>
        </w:rPr>
      </w:pPr>
    </w:p>
    <w:p w:rsidR="004F2F8C" w:rsidRPr="00914279" w:rsidRDefault="004F2F8C" w:rsidP="004F2F8C">
      <w:pPr>
        <w:rPr>
          <w:lang w:val="fr-FR"/>
        </w:rPr>
      </w:pPr>
    </w:p>
    <w:p w:rsidR="004F2F8C" w:rsidRPr="00914279" w:rsidRDefault="004F2F8C" w:rsidP="004F2F8C">
      <w:pPr>
        <w:rPr>
          <w:lang w:val="fr-FR"/>
        </w:rPr>
      </w:pPr>
    </w:p>
    <w:p w:rsidR="004F2F8C" w:rsidRPr="00914279" w:rsidRDefault="004F2F8C" w:rsidP="004F2F8C">
      <w:pPr>
        <w:rPr>
          <w:lang w:val="fr-FR"/>
        </w:rPr>
      </w:pPr>
    </w:p>
    <w:p w:rsidR="004F2F8C" w:rsidRPr="00914279" w:rsidRDefault="004F2F8C" w:rsidP="004F2F8C">
      <w:pPr>
        <w:rPr>
          <w:lang w:val="fr-FR"/>
        </w:rPr>
      </w:pPr>
    </w:p>
    <w:p w:rsidR="00256132" w:rsidRPr="00914279" w:rsidRDefault="00256132" w:rsidP="004F2F8C">
      <w:pPr>
        <w:ind w:firstLine="720"/>
        <w:rPr>
          <w:lang w:val="fr-FR"/>
        </w:rPr>
      </w:pPr>
    </w:p>
    <w:sectPr w:rsidR="00256132" w:rsidRPr="00914279" w:rsidSect="006825BF">
      <w:headerReference w:type="first" r:id="rId15"/>
      <w:footerReference w:type="first" r:id="rId16"/>
      <w:pgSz w:w="11906" w:h="16838"/>
      <w:pgMar w:top="224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FB" w:rsidRDefault="003168FB" w:rsidP="006825BF">
      <w:pPr>
        <w:spacing w:after="0" w:line="240" w:lineRule="auto"/>
      </w:pPr>
      <w:r>
        <w:separator/>
      </w:r>
    </w:p>
  </w:endnote>
  <w:endnote w:type="continuationSeparator" w:id="0">
    <w:p w:rsidR="003168FB" w:rsidRDefault="003168FB"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023" w:rsidRDefault="00BE5023">
    <w:pPr>
      <w:pStyle w:val="Footer"/>
    </w:pPr>
    <w:r>
      <w:rPr>
        <w:noProof/>
        <w:lang w:eastAsia="en-GB"/>
      </w:rPr>
      <mc:AlternateContent>
        <mc:Choice Requires="wps">
          <w:drawing>
            <wp:anchor distT="0" distB="0" distL="114300" distR="114300" simplePos="0" relativeHeight="251671552" behindDoc="0" locked="0" layoutInCell="1" allowOverlap="1" wp14:anchorId="0D733256" wp14:editId="175ED241">
              <wp:simplePos x="0" y="0"/>
              <wp:positionH relativeFrom="column">
                <wp:posOffset>-1005840</wp:posOffset>
              </wp:positionH>
              <wp:positionV relativeFrom="paragraph">
                <wp:posOffset>184785</wp:posOffset>
              </wp:positionV>
              <wp:extent cx="7924800" cy="0"/>
              <wp:effectExtent l="0" t="19050" r="0" b="19050"/>
              <wp:wrapNone/>
              <wp:docPr id="11" name="Straight Connector 11"/>
              <wp:cNvGraphicFramePr/>
              <a:graphic xmlns:a="http://schemas.openxmlformats.org/drawingml/2006/main">
                <a:graphicData uri="http://schemas.microsoft.com/office/word/2010/wordprocessingShape">
                  <wps:wsp>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E7930"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" strokecolor="#1cb259" strokeweight="3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5BF" w:rsidRDefault="00BE5023">
    <w:pPr>
      <w:pStyle w:val="Footer"/>
    </w:pPr>
    <w:r>
      <w:rPr>
        <w:noProof/>
        <w:lang w:eastAsia="en-GB"/>
      </w:rPr>
      <w:drawing>
        <wp:anchor distT="0" distB="0" distL="114300" distR="114300" simplePos="0" relativeHeight="251670528" behindDoc="1" locked="0" layoutInCell="1" allowOverlap="1" wp14:anchorId="1147BC34" wp14:editId="080BC68C">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BF">
      <w:rPr>
        <w:noProof/>
        <w:lang w:eastAsia="en-GB"/>
      </w:rPr>
      <w:drawing>
        <wp:anchor distT="0" distB="0" distL="114300" distR="114300" simplePos="0" relativeHeight="251662335" behindDoc="1" locked="0" layoutInCell="1" allowOverlap="1" wp14:anchorId="5DADBB8A" wp14:editId="6D00752C">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BF">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8C" w:rsidRDefault="004F2F8C" w:rsidP="004F2F8C">
    <w:pPr>
      <w:pStyle w:val="Footer"/>
      <w:jc w:val="right"/>
    </w:pPr>
    <w:r>
      <w:rPr>
        <w:noProof/>
        <w:lang w:eastAsia="en-GB"/>
      </w:rPr>
      <w:drawing>
        <wp:anchor distT="0" distB="0" distL="114300" distR="114300" simplePos="0" relativeHeight="251604480" behindDoc="1" locked="0" layoutInCell="1" allowOverlap="1" wp14:anchorId="47024055" wp14:editId="3C6ACDE0">
          <wp:simplePos x="0" y="0"/>
          <wp:positionH relativeFrom="column">
            <wp:posOffset>1357630</wp:posOffset>
          </wp:positionH>
          <wp:positionV relativeFrom="paragraph">
            <wp:posOffset>-4158615</wp:posOffset>
          </wp:positionV>
          <wp:extent cx="5180330" cy="4297680"/>
          <wp:effectExtent l="0" t="0" r="127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F8C">
      <w:t xml:space="preserve"> </w:t>
    </w:r>
    <w:sdt>
      <w:sdtPr>
        <w:id w:val="1504239590"/>
        <w:docPartObj>
          <w:docPartGallery w:val="Page Numbers (Bottom of Page)"/>
          <w:docPartUnique/>
        </w:docPartObj>
      </w:sdtPr>
      <w:sdtEndPr>
        <w:rPr>
          <w:noProof/>
        </w:rPr>
      </w:sdtEndPr>
      <w:sdtContent>
        <w:r>
          <w:rPr>
            <w:noProof/>
            <w:lang w:eastAsia="en-GB"/>
          </w:rPr>
          <mc:AlternateContent>
            <mc:Choice Requires="wps">
              <w:drawing>
                <wp:anchor distT="0" distB="0" distL="114300" distR="114300" simplePos="0" relativeHeight="251712000" behindDoc="0" locked="0" layoutInCell="1" allowOverlap="1" wp14:anchorId="01BCDD94" wp14:editId="458D2200">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D855F" id="Straight Connector 29" o:spid="_x0000_s1026" style="position:absolute;z-index:2517120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C45694">
          <w:rPr>
            <w:noProof/>
          </w:rPr>
          <w:t>2</w:t>
        </w:r>
        <w:r>
          <w:rPr>
            <w:noProof/>
          </w:rPr>
          <w:fldChar w:fldCharType="end"/>
        </w:r>
      </w:sdtContent>
    </w:sdt>
  </w:p>
  <w:p w:rsidR="004F2F8C" w:rsidRDefault="004F2F8C" w:rsidP="004F2F8C">
    <w:pPr>
      <w:autoSpaceDE w:val="0"/>
      <w:autoSpaceDN w:val="0"/>
      <w:ind w:left="720"/>
      <w:rPr>
        <w:iCs/>
        <w:sz w:val="16"/>
        <w:szCs w:val="16"/>
      </w:rPr>
    </w:pPr>
    <w:r w:rsidRPr="00772ECD">
      <w:rPr>
        <w:noProof/>
        <w:sz w:val="16"/>
        <w:szCs w:val="16"/>
        <w:lang w:eastAsia="en-GB"/>
      </w:rPr>
      <w:drawing>
        <wp:anchor distT="0" distB="0" distL="114300" distR="114300" simplePos="0" relativeHeight="251819520" behindDoc="1" locked="0" layoutInCell="1" allowOverlap="1" wp14:anchorId="107E3545" wp14:editId="54CE5D60">
          <wp:simplePos x="0" y="0"/>
          <wp:positionH relativeFrom="column">
            <wp:posOffset>-742950</wp:posOffset>
          </wp:positionH>
          <wp:positionV relativeFrom="paragraph">
            <wp:posOffset>367030</wp:posOffset>
          </wp:positionV>
          <wp:extent cx="685800" cy="460375"/>
          <wp:effectExtent l="0" t="0" r="0" b="0"/>
          <wp:wrapTight wrapText="bothSides">
            <wp:wrapPolygon edited="0">
              <wp:start x="0" y="0"/>
              <wp:lineTo x="0" y="20557"/>
              <wp:lineTo x="21000" y="20557"/>
              <wp:lineTo x="21000" y="0"/>
              <wp:lineTo x="0" y="0"/>
            </wp:wrapPolygon>
          </wp:wrapTight>
          <wp:docPr id="7" name="Picture 7"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F8C" w:rsidRPr="004F2F8C" w:rsidRDefault="004F2F8C" w:rsidP="004F2F8C">
    <w:pPr>
      <w:autoSpaceDE w:val="0"/>
      <w:autoSpaceDN w:val="0"/>
      <w:rPr>
        <w:iCs/>
        <w:sz w:val="16"/>
        <w:szCs w:val="16"/>
      </w:rPr>
    </w:pPr>
    <w:r w:rsidRPr="004F2F8C">
      <w:rPr>
        <w:iCs/>
        <w:sz w:val="16"/>
        <w:szCs w:val="16"/>
      </w:rPr>
      <w:t>This press release received funding under an operating grant from the European Union’s Health Programme (2014-2020).</w:t>
    </w:r>
  </w:p>
  <w:p w:rsidR="004F2F8C" w:rsidRDefault="004F2F8C" w:rsidP="004F2F8C">
    <w:pPr>
      <w:autoSpaceDE w:val="0"/>
      <w:autoSpaceDN w:val="0"/>
    </w:pPr>
    <w:r w:rsidRPr="004F2F8C">
      <w:rPr>
        <w:iCs/>
        <w:sz w:val="16"/>
        <w:szCs w:val="16"/>
      </w:rPr>
      <w:t xml:space="preserve">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w:t>
    </w:r>
    <w:r w:rsidRPr="00772ECD">
      <w:rPr>
        <w:iCs/>
        <w:sz w:val="16"/>
        <w:szCs w:val="16"/>
      </w:rPr>
      <w:t>and the Agency do not accept any responsibility for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FB" w:rsidRDefault="003168FB" w:rsidP="006825BF">
      <w:pPr>
        <w:spacing w:after="0" w:line="240" w:lineRule="auto"/>
      </w:pPr>
      <w:r>
        <w:separator/>
      </w:r>
    </w:p>
  </w:footnote>
  <w:footnote w:type="continuationSeparator" w:id="0">
    <w:p w:rsidR="003168FB" w:rsidRDefault="003168FB"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5BF" w:rsidRDefault="006825BF" w:rsidP="006825BF">
    <w:pPr>
      <w:pStyle w:val="Header"/>
      <w:tabs>
        <w:tab w:val="clear" w:pos="4513"/>
      </w:tabs>
    </w:pPr>
    <w:r>
      <w:rPr>
        <w:noProof/>
        <w:lang w:eastAsia="en-GB"/>
      </w:rPr>
      <w:drawing>
        <wp:anchor distT="0" distB="0" distL="114300" distR="114300" simplePos="0" relativeHeight="251669504" behindDoc="0" locked="0" layoutInCell="1" allowOverlap="1" wp14:anchorId="405CF042" wp14:editId="4879E3E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5BF" w:rsidRDefault="006825BF">
    <w:pPr>
      <w:pStyle w:val="Header"/>
    </w:pPr>
  </w:p>
  <w:p w:rsidR="006825BF" w:rsidRDefault="00682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5BF" w:rsidRPr="006825BF" w:rsidRDefault="006825BF" w:rsidP="006825BF">
    <w:pPr>
      <w:pStyle w:val="Header"/>
    </w:pPr>
    <w:r>
      <w:rPr>
        <w:noProof/>
        <w:lang w:eastAsia="en-GB"/>
      </w:rPr>
      <w:drawing>
        <wp:anchor distT="0" distB="0" distL="114300" distR="114300" simplePos="0" relativeHeight="251663360" behindDoc="0" locked="0" layoutInCell="1" allowOverlap="1" wp14:anchorId="16962E01" wp14:editId="1A6F8ECB">
          <wp:simplePos x="0" y="0"/>
          <wp:positionH relativeFrom="column">
            <wp:posOffset>-274320</wp:posOffset>
          </wp:positionH>
          <wp:positionV relativeFrom="paragraph">
            <wp:posOffset>56515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8C" w:rsidRPr="006825BF" w:rsidRDefault="004F2F8C" w:rsidP="006825BF">
    <w:pPr>
      <w:pStyle w:val="Header"/>
    </w:pPr>
    <w:r>
      <w:rPr>
        <w:noProof/>
        <w:lang w:eastAsia="en-GB"/>
      </w:rPr>
      <w:drawing>
        <wp:anchor distT="0" distB="0" distL="114300" distR="114300" simplePos="0" relativeHeight="251673600" behindDoc="0" locked="0" layoutInCell="1" allowOverlap="1" wp14:anchorId="40B005B9" wp14:editId="3BD86924">
          <wp:simplePos x="0" y="0"/>
          <wp:positionH relativeFrom="column">
            <wp:posOffset>-274320</wp:posOffset>
          </wp:positionH>
          <wp:positionV relativeFrom="paragraph">
            <wp:posOffset>56515</wp:posOffset>
          </wp:positionV>
          <wp:extent cx="1844040" cy="807720"/>
          <wp:effectExtent l="0" t="0" r="3810" b="0"/>
          <wp:wrapNone/>
          <wp:docPr id="5" name="Picture 5"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55D3D"/>
    <w:multiLevelType w:val="multilevel"/>
    <w:tmpl w:val="6D0E2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6"/>
    <w:rsid w:val="00027735"/>
    <w:rsid w:val="0004285F"/>
    <w:rsid w:val="0009380A"/>
    <w:rsid w:val="002353A4"/>
    <w:rsid w:val="00256132"/>
    <w:rsid w:val="002C3A0E"/>
    <w:rsid w:val="002E0F0E"/>
    <w:rsid w:val="003168FB"/>
    <w:rsid w:val="00402C5E"/>
    <w:rsid w:val="00492DBC"/>
    <w:rsid w:val="004F2F8C"/>
    <w:rsid w:val="00510CAD"/>
    <w:rsid w:val="00574471"/>
    <w:rsid w:val="005746C8"/>
    <w:rsid w:val="005A0969"/>
    <w:rsid w:val="005B4A3E"/>
    <w:rsid w:val="005C0ADB"/>
    <w:rsid w:val="005D6672"/>
    <w:rsid w:val="00661252"/>
    <w:rsid w:val="00661AD9"/>
    <w:rsid w:val="00676517"/>
    <w:rsid w:val="006825BF"/>
    <w:rsid w:val="006D109F"/>
    <w:rsid w:val="00720D71"/>
    <w:rsid w:val="007C22D1"/>
    <w:rsid w:val="00801413"/>
    <w:rsid w:val="00860DD4"/>
    <w:rsid w:val="008F2A79"/>
    <w:rsid w:val="00914279"/>
    <w:rsid w:val="009E3BCA"/>
    <w:rsid w:val="00A34A32"/>
    <w:rsid w:val="00A53199"/>
    <w:rsid w:val="00A71FB9"/>
    <w:rsid w:val="00AF3675"/>
    <w:rsid w:val="00B050A6"/>
    <w:rsid w:val="00B30682"/>
    <w:rsid w:val="00B65A87"/>
    <w:rsid w:val="00BE5023"/>
    <w:rsid w:val="00C00662"/>
    <w:rsid w:val="00C45694"/>
    <w:rsid w:val="00C6224D"/>
    <w:rsid w:val="00D3250A"/>
    <w:rsid w:val="00D32F79"/>
    <w:rsid w:val="00DD5603"/>
    <w:rsid w:val="00E23AE7"/>
    <w:rsid w:val="00E4208E"/>
    <w:rsid w:val="00F469B6"/>
    <w:rsid w:val="00FE0E8C"/>
    <w:rsid w:val="00FE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A45D8"/>
  <w15:docId w15:val="{B79CB4DB-2871-48E4-8A67-F755B6B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ListParagraph">
    <w:name w:val="List Paragraph"/>
    <w:basedOn w:val="Normal"/>
    <w:uiPriority w:val="34"/>
    <w:qFormat/>
    <w:rsid w:val="008F2A79"/>
    <w:pPr>
      <w:ind w:left="720"/>
      <w:contextualSpacing/>
    </w:pPr>
  </w:style>
  <w:style w:type="character" w:styleId="Hyperlink">
    <w:name w:val="Hyperlink"/>
    <w:basedOn w:val="DefaultParagraphFont"/>
    <w:uiPriority w:val="99"/>
    <w:unhideWhenUsed/>
    <w:rsid w:val="00F46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patient.eu/globalassets/policy/access/epf_position_defining_and_measuring_access_010316.pdf" TargetMode="External"/><Relationship Id="rId13" Type="http://schemas.openxmlformats.org/officeDocument/2006/relationships/hyperlink" Target="http://www.eu-patient.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eu/rapid/press-release_IP-16-3749_en.ht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laurent.louette@eu-patient.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Laurent Louette | EPF</cp:lastModifiedBy>
  <cp:revision>4</cp:revision>
  <dcterms:created xsi:type="dcterms:W3CDTF">2016-11-23T15:09:00Z</dcterms:created>
  <dcterms:modified xsi:type="dcterms:W3CDTF">2016-11-23T15:46:00Z</dcterms:modified>
</cp:coreProperties>
</file>